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19" w:rsidRPr="00503ABE" w:rsidRDefault="00666319" w:rsidP="00666319">
      <w:pPr>
        <w:pStyle w:val="Antrat1"/>
        <w:jc w:val="right"/>
        <w:rPr>
          <w:color w:val="000000"/>
          <w:lang w:val="lt-LT"/>
        </w:rPr>
      </w:pPr>
      <w:r w:rsidRPr="00503ABE">
        <w:rPr>
          <w:color w:val="000000"/>
          <w:lang w:val="lt-LT"/>
        </w:rPr>
        <w:t xml:space="preserve">PATVIRTINTA </w:t>
      </w:r>
    </w:p>
    <w:p w:rsidR="009B715A" w:rsidRDefault="00666319" w:rsidP="009B715A">
      <w:pPr>
        <w:jc w:val="right"/>
        <w:outlineLvl w:val="0"/>
        <w:rPr>
          <w:b/>
          <w:bCs/>
          <w:color w:val="000000"/>
          <w:lang w:val="lt-LT"/>
        </w:rPr>
      </w:pPr>
      <w:r w:rsidRPr="00503ABE">
        <w:rPr>
          <w:b/>
          <w:bCs/>
          <w:color w:val="000000"/>
          <w:lang w:val="lt-LT"/>
        </w:rPr>
        <w:t xml:space="preserve">                                                                                                   </w:t>
      </w:r>
      <w:r w:rsidR="009B715A">
        <w:rPr>
          <w:b/>
          <w:bCs/>
          <w:color w:val="000000"/>
          <w:lang w:val="lt-LT"/>
        </w:rPr>
        <w:t xml:space="preserve">                             </w:t>
      </w:r>
      <w:r w:rsidRPr="00503ABE">
        <w:rPr>
          <w:b/>
          <w:bCs/>
          <w:color w:val="000000"/>
          <w:lang w:val="lt-LT"/>
        </w:rPr>
        <w:t>Vilniaus Žemynos gimnazijos</w:t>
      </w:r>
      <w:r w:rsidR="009B715A" w:rsidRPr="009B715A">
        <w:rPr>
          <w:b/>
          <w:bCs/>
          <w:color w:val="000000"/>
          <w:lang w:val="lt-LT"/>
        </w:rPr>
        <w:t xml:space="preserve"> </w:t>
      </w:r>
      <w:r w:rsidR="009B715A" w:rsidRPr="00503ABE">
        <w:rPr>
          <w:b/>
          <w:bCs/>
          <w:color w:val="000000"/>
          <w:lang w:val="lt-LT"/>
        </w:rPr>
        <w:t>Tarybos</w:t>
      </w:r>
      <w:r w:rsidRPr="00503ABE">
        <w:rPr>
          <w:b/>
          <w:bCs/>
          <w:color w:val="000000"/>
          <w:lang w:val="lt-LT"/>
        </w:rPr>
        <w:t xml:space="preserve">   </w:t>
      </w:r>
    </w:p>
    <w:p w:rsidR="00666319" w:rsidRPr="00503ABE" w:rsidRDefault="00666319" w:rsidP="00666319">
      <w:pPr>
        <w:ind w:left="9180"/>
        <w:jc w:val="right"/>
        <w:outlineLvl w:val="0"/>
        <w:rPr>
          <w:b/>
          <w:bCs/>
          <w:color w:val="FF0000"/>
          <w:lang w:val="lt-LT"/>
        </w:rPr>
      </w:pPr>
      <w:r w:rsidRPr="00503ABE">
        <w:rPr>
          <w:b/>
          <w:bCs/>
          <w:lang w:val="lt-LT"/>
        </w:rPr>
        <w:t>201</w:t>
      </w:r>
      <w:r w:rsidR="00604124">
        <w:rPr>
          <w:b/>
          <w:bCs/>
          <w:lang w:val="lt-LT"/>
        </w:rPr>
        <w:t xml:space="preserve">7 m. birželio mėn. 12 </w:t>
      </w:r>
      <w:r w:rsidR="009B715A">
        <w:rPr>
          <w:b/>
          <w:bCs/>
          <w:lang w:val="lt-LT"/>
        </w:rPr>
        <w:t xml:space="preserve">d.   </w:t>
      </w:r>
      <w:r w:rsidRPr="00503ABE">
        <w:rPr>
          <w:b/>
          <w:bCs/>
          <w:lang w:val="lt-LT"/>
        </w:rPr>
        <w:t>posėdyje</w:t>
      </w:r>
    </w:p>
    <w:p w:rsidR="00666319" w:rsidRPr="00503ABE" w:rsidRDefault="00604124" w:rsidP="00666319">
      <w:pPr>
        <w:ind w:left="8460" w:firstLine="720"/>
        <w:jc w:val="right"/>
        <w:outlineLvl w:val="0"/>
        <w:rPr>
          <w:b/>
          <w:bCs/>
          <w:color w:val="000000"/>
          <w:lang w:val="lt-LT"/>
        </w:rPr>
      </w:pPr>
      <w:r>
        <w:rPr>
          <w:b/>
          <w:bCs/>
          <w:color w:val="000000"/>
          <w:lang w:val="lt-LT"/>
        </w:rPr>
        <w:t xml:space="preserve">    Protokolo Nr. </w:t>
      </w:r>
      <w:r w:rsidR="000C4ADE">
        <w:rPr>
          <w:b/>
          <w:bCs/>
          <w:color w:val="000000"/>
          <w:lang w:val="lt-LT"/>
        </w:rPr>
        <w:t>3</w:t>
      </w:r>
      <w:r>
        <w:rPr>
          <w:b/>
          <w:bCs/>
          <w:color w:val="000000"/>
          <w:lang w:val="lt-LT"/>
        </w:rPr>
        <w:t xml:space="preserve">  </w:t>
      </w:r>
    </w:p>
    <w:p w:rsidR="00666319" w:rsidRPr="00503ABE" w:rsidRDefault="00666319" w:rsidP="00666319">
      <w:pPr>
        <w:ind w:left="9072" w:firstLine="288"/>
        <w:jc w:val="right"/>
        <w:rPr>
          <w:b/>
          <w:bCs/>
          <w:color w:val="FF0000"/>
          <w:lang w:val="lt-LT"/>
        </w:rPr>
      </w:pPr>
      <w:r w:rsidRPr="00503ABE">
        <w:rPr>
          <w:b/>
          <w:bCs/>
          <w:color w:val="000000"/>
          <w:lang w:val="lt-LT"/>
        </w:rPr>
        <w:tab/>
      </w:r>
      <w:r w:rsidRPr="00503ABE">
        <w:rPr>
          <w:b/>
          <w:bCs/>
          <w:color w:val="000000"/>
          <w:lang w:val="lt-LT"/>
        </w:rPr>
        <w:tab/>
      </w:r>
      <w:r w:rsidRPr="00503ABE">
        <w:rPr>
          <w:b/>
          <w:bCs/>
          <w:color w:val="000000"/>
          <w:lang w:val="lt-LT"/>
        </w:rPr>
        <w:tab/>
      </w:r>
    </w:p>
    <w:p w:rsidR="00666319" w:rsidRPr="00503ABE" w:rsidRDefault="00666319" w:rsidP="00666319">
      <w:pPr>
        <w:ind w:left="9072" w:firstLine="288"/>
        <w:jc w:val="right"/>
        <w:rPr>
          <w:b/>
          <w:bCs/>
          <w:color w:val="000000"/>
          <w:lang w:val="lt-LT"/>
        </w:rPr>
      </w:pPr>
    </w:p>
    <w:p w:rsidR="00666319" w:rsidRPr="00503ABE" w:rsidRDefault="00666319" w:rsidP="00666319">
      <w:pPr>
        <w:ind w:left="8640" w:firstLine="720"/>
        <w:jc w:val="right"/>
        <w:rPr>
          <w:b/>
          <w:bCs/>
          <w:color w:val="000000"/>
          <w:lang w:val="lt-LT"/>
        </w:rPr>
      </w:pPr>
      <w:r w:rsidRPr="00503ABE">
        <w:rPr>
          <w:b/>
          <w:bCs/>
          <w:color w:val="000000"/>
          <w:lang w:val="lt-LT"/>
        </w:rPr>
        <w:t xml:space="preserve">PATVIRTINTA </w:t>
      </w:r>
    </w:p>
    <w:p w:rsidR="00666319" w:rsidRPr="00503ABE" w:rsidRDefault="009B715A" w:rsidP="009B715A">
      <w:pPr>
        <w:ind w:left="8640" w:firstLine="720"/>
        <w:jc w:val="center"/>
        <w:rPr>
          <w:b/>
          <w:bCs/>
          <w:color w:val="000000"/>
          <w:lang w:val="lt-LT"/>
        </w:rPr>
      </w:pPr>
      <w:r>
        <w:rPr>
          <w:b/>
          <w:bCs/>
          <w:color w:val="000000"/>
          <w:lang w:val="lt-LT"/>
        </w:rPr>
        <w:t xml:space="preserve">                      </w:t>
      </w:r>
      <w:r w:rsidR="00666319" w:rsidRPr="00503ABE">
        <w:rPr>
          <w:b/>
          <w:bCs/>
          <w:color w:val="000000"/>
          <w:lang w:val="lt-LT"/>
        </w:rPr>
        <w:t>Vilniaus Žemynos gimnazijos</w:t>
      </w:r>
      <w:r w:rsidRPr="009B715A">
        <w:rPr>
          <w:b/>
          <w:bCs/>
          <w:lang w:val="lt-LT"/>
        </w:rPr>
        <w:t xml:space="preserve"> </w:t>
      </w:r>
      <w:r w:rsidRPr="00503ABE">
        <w:rPr>
          <w:b/>
          <w:bCs/>
          <w:lang w:val="lt-LT"/>
        </w:rPr>
        <w:t>Direktoriaus</w:t>
      </w:r>
    </w:p>
    <w:p w:rsidR="00666319" w:rsidRPr="00503ABE" w:rsidRDefault="009B715A" w:rsidP="00666319">
      <w:pPr>
        <w:ind w:left="8640" w:firstLine="720"/>
        <w:jc w:val="right"/>
        <w:rPr>
          <w:b/>
          <w:bCs/>
          <w:lang w:val="lt-LT"/>
        </w:rPr>
      </w:pPr>
      <w:r>
        <w:rPr>
          <w:b/>
          <w:bCs/>
          <w:lang w:val="lt-LT"/>
        </w:rPr>
        <w:t xml:space="preserve">        </w:t>
      </w:r>
      <w:r w:rsidR="00666319" w:rsidRPr="00503ABE">
        <w:rPr>
          <w:b/>
          <w:bCs/>
          <w:lang w:val="lt-LT"/>
        </w:rPr>
        <w:t>201</w:t>
      </w:r>
      <w:r w:rsidR="00604124">
        <w:rPr>
          <w:b/>
          <w:bCs/>
          <w:lang w:val="lt-LT"/>
        </w:rPr>
        <w:t>7</w:t>
      </w:r>
      <w:r w:rsidR="00666319" w:rsidRPr="00503ABE">
        <w:rPr>
          <w:b/>
          <w:bCs/>
          <w:lang w:val="lt-LT"/>
        </w:rPr>
        <w:t xml:space="preserve"> m.</w:t>
      </w:r>
      <w:r w:rsidR="00604124">
        <w:rPr>
          <w:b/>
          <w:bCs/>
          <w:lang w:val="lt-LT"/>
        </w:rPr>
        <w:t xml:space="preserve"> rugpjūčio mėn. </w:t>
      </w:r>
      <w:r>
        <w:rPr>
          <w:b/>
          <w:bCs/>
          <w:lang w:val="lt-LT"/>
        </w:rPr>
        <w:t>22</w:t>
      </w:r>
      <w:r w:rsidR="00666319" w:rsidRPr="00503ABE">
        <w:rPr>
          <w:b/>
          <w:bCs/>
          <w:lang w:val="lt-LT"/>
        </w:rPr>
        <w:t xml:space="preserve"> d.</w:t>
      </w:r>
    </w:p>
    <w:p w:rsidR="00666319" w:rsidRPr="00503ABE" w:rsidRDefault="00666319" w:rsidP="00666319">
      <w:pPr>
        <w:ind w:left="8640" w:firstLine="720"/>
        <w:jc w:val="right"/>
        <w:rPr>
          <w:b/>
          <w:bCs/>
          <w:lang w:val="lt-LT"/>
        </w:rPr>
      </w:pPr>
      <w:r w:rsidRPr="00503ABE">
        <w:rPr>
          <w:b/>
          <w:bCs/>
          <w:lang w:val="lt-LT"/>
        </w:rPr>
        <w:t xml:space="preserve">įsakymu Nr. </w:t>
      </w:r>
      <w:r w:rsidR="009B715A">
        <w:rPr>
          <w:b/>
          <w:bCs/>
          <w:lang w:val="lt-LT"/>
        </w:rPr>
        <w:t>V1-282</w:t>
      </w:r>
    </w:p>
    <w:p w:rsidR="00666319" w:rsidRPr="00503ABE" w:rsidRDefault="00666319" w:rsidP="00666319">
      <w:pPr>
        <w:ind w:left="9072" w:firstLine="288"/>
        <w:jc w:val="both"/>
        <w:rPr>
          <w:b/>
          <w:bCs/>
          <w:color w:val="000000"/>
          <w:lang w:val="lt-LT"/>
        </w:rPr>
      </w:pPr>
    </w:p>
    <w:p w:rsidR="00666319" w:rsidRPr="00503ABE" w:rsidRDefault="00666319" w:rsidP="00666319">
      <w:pPr>
        <w:outlineLvl w:val="0"/>
        <w:rPr>
          <w:b/>
          <w:bCs/>
          <w:color w:val="000000"/>
          <w:lang w:val="lt-LT"/>
        </w:rPr>
      </w:pPr>
    </w:p>
    <w:p w:rsidR="00666319" w:rsidRPr="00503ABE" w:rsidRDefault="00666319" w:rsidP="00666319">
      <w:pPr>
        <w:jc w:val="center"/>
        <w:outlineLvl w:val="0"/>
        <w:rPr>
          <w:b/>
          <w:bCs/>
          <w:color w:val="000000"/>
          <w:lang w:val="lt-LT"/>
        </w:rPr>
      </w:pPr>
    </w:p>
    <w:p w:rsidR="00666319" w:rsidRPr="00503ABE" w:rsidRDefault="00666319" w:rsidP="00666319">
      <w:pPr>
        <w:jc w:val="center"/>
        <w:outlineLvl w:val="0"/>
        <w:rPr>
          <w:b/>
          <w:bCs/>
          <w:color w:val="000000"/>
          <w:lang w:val="lt-LT"/>
        </w:rPr>
      </w:pPr>
      <w:r w:rsidRPr="00503ABE">
        <w:rPr>
          <w:b/>
          <w:bCs/>
          <w:color w:val="000000"/>
          <w:lang w:val="lt-LT"/>
        </w:rPr>
        <w:t>VILNIAUS ŽEMYNOS GIMNAZIJA</w:t>
      </w:r>
    </w:p>
    <w:p w:rsidR="00666319" w:rsidRPr="00503ABE" w:rsidRDefault="00666319" w:rsidP="00666319">
      <w:pPr>
        <w:rPr>
          <w:b/>
          <w:bCs/>
          <w:color w:val="000000"/>
          <w:lang w:val="lt-LT"/>
        </w:rPr>
      </w:pPr>
    </w:p>
    <w:p w:rsidR="00666319" w:rsidRPr="00503ABE" w:rsidRDefault="00666319" w:rsidP="00666319">
      <w:pPr>
        <w:rPr>
          <w:b/>
          <w:bCs/>
          <w:color w:val="000000"/>
          <w:lang w:val="lt-LT"/>
        </w:rPr>
      </w:pPr>
    </w:p>
    <w:p w:rsidR="00666319" w:rsidRPr="00503ABE" w:rsidRDefault="00666319" w:rsidP="00666319">
      <w:pPr>
        <w:jc w:val="center"/>
        <w:outlineLvl w:val="0"/>
        <w:rPr>
          <w:b/>
          <w:bCs/>
          <w:color w:val="000000"/>
          <w:lang w:val="lt-LT"/>
        </w:rPr>
      </w:pPr>
      <w:r w:rsidRPr="00503ABE">
        <w:rPr>
          <w:b/>
          <w:bCs/>
          <w:color w:val="000000"/>
          <w:lang w:val="lt-LT"/>
        </w:rPr>
        <w:t>METINĖ VEIKLOS PROGRAMA</w:t>
      </w:r>
    </w:p>
    <w:p w:rsidR="00666319" w:rsidRPr="00503ABE" w:rsidRDefault="00666319" w:rsidP="00666319">
      <w:pPr>
        <w:jc w:val="center"/>
        <w:rPr>
          <w:b/>
          <w:bCs/>
          <w:color w:val="000000"/>
          <w:lang w:val="lt-LT"/>
        </w:rPr>
      </w:pPr>
    </w:p>
    <w:p w:rsidR="00666319" w:rsidRPr="00503ABE" w:rsidRDefault="00666319" w:rsidP="00666319">
      <w:pPr>
        <w:jc w:val="center"/>
        <w:rPr>
          <w:b/>
          <w:bCs/>
          <w:color w:val="000000"/>
          <w:lang w:val="lt-LT"/>
        </w:rPr>
      </w:pPr>
      <w:r w:rsidRPr="00503ABE">
        <w:rPr>
          <w:b/>
          <w:bCs/>
          <w:color w:val="000000"/>
          <w:lang w:val="lt-LT"/>
        </w:rPr>
        <w:t>201</w:t>
      </w:r>
      <w:r w:rsidR="00604124">
        <w:rPr>
          <w:b/>
          <w:bCs/>
          <w:color w:val="000000"/>
          <w:lang w:val="lt-LT"/>
        </w:rPr>
        <w:t>7</w:t>
      </w:r>
      <w:r w:rsidRPr="00503ABE">
        <w:rPr>
          <w:b/>
          <w:bCs/>
          <w:color w:val="000000"/>
          <w:lang w:val="lt-LT"/>
        </w:rPr>
        <w:t xml:space="preserve"> – 201</w:t>
      </w:r>
      <w:r w:rsidR="00604124">
        <w:rPr>
          <w:b/>
          <w:bCs/>
          <w:color w:val="000000"/>
          <w:lang w:val="lt-LT"/>
        </w:rPr>
        <w:t>8</w:t>
      </w:r>
      <w:r w:rsidRPr="00503ABE">
        <w:rPr>
          <w:b/>
          <w:bCs/>
          <w:color w:val="000000"/>
          <w:lang w:val="lt-LT"/>
        </w:rPr>
        <w:t xml:space="preserve"> m. m.</w:t>
      </w:r>
    </w:p>
    <w:p w:rsidR="00666319" w:rsidRPr="00503ABE" w:rsidRDefault="00666319" w:rsidP="00666319">
      <w:pPr>
        <w:jc w:val="center"/>
        <w:rPr>
          <w:b/>
          <w:bCs/>
          <w:color w:val="000000"/>
          <w:lang w:val="lt-LT"/>
        </w:rPr>
      </w:pPr>
    </w:p>
    <w:p w:rsidR="00666319" w:rsidRPr="00503ABE" w:rsidRDefault="00666319" w:rsidP="00666319">
      <w:pPr>
        <w:jc w:val="center"/>
        <w:rPr>
          <w:b/>
          <w:bCs/>
          <w:color w:val="000000"/>
          <w:lang w:val="lt-LT"/>
        </w:rPr>
      </w:pPr>
    </w:p>
    <w:p w:rsidR="00666319" w:rsidRPr="00503ABE" w:rsidRDefault="00666319" w:rsidP="00666319">
      <w:pPr>
        <w:jc w:val="center"/>
        <w:rPr>
          <w:b/>
          <w:bCs/>
          <w:color w:val="000000"/>
          <w:lang w:val="lt-LT"/>
        </w:rPr>
      </w:pPr>
    </w:p>
    <w:p w:rsidR="00666319" w:rsidRPr="00503ABE" w:rsidRDefault="00666319" w:rsidP="00666319">
      <w:pPr>
        <w:jc w:val="center"/>
        <w:rPr>
          <w:b/>
          <w:bCs/>
          <w:color w:val="000000"/>
          <w:lang w:val="lt-LT"/>
        </w:rPr>
      </w:pPr>
    </w:p>
    <w:p w:rsidR="00666319" w:rsidRPr="00503ABE" w:rsidRDefault="00666319" w:rsidP="00666319">
      <w:pPr>
        <w:jc w:val="center"/>
        <w:rPr>
          <w:b/>
          <w:bCs/>
          <w:color w:val="000000"/>
          <w:lang w:val="lt-LT"/>
        </w:rPr>
      </w:pPr>
    </w:p>
    <w:p w:rsidR="00666319" w:rsidRPr="00503ABE" w:rsidRDefault="00666319" w:rsidP="00666319">
      <w:pPr>
        <w:jc w:val="center"/>
        <w:rPr>
          <w:b/>
          <w:bCs/>
          <w:color w:val="000000"/>
          <w:lang w:val="lt-LT"/>
        </w:rPr>
      </w:pPr>
    </w:p>
    <w:p w:rsidR="00666319" w:rsidRPr="00503ABE" w:rsidRDefault="00666319" w:rsidP="00666319">
      <w:pPr>
        <w:jc w:val="center"/>
        <w:outlineLvl w:val="0"/>
        <w:rPr>
          <w:b/>
          <w:bCs/>
          <w:color w:val="000000"/>
          <w:lang w:val="lt-LT"/>
        </w:rPr>
      </w:pPr>
      <w:r w:rsidRPr="00503ABE">
        <w:rPr>
          <w:b/>
          <w:bCs/>
          <w:color w:val="000000"/>
          <w:lang w:val="lt-LT"/>
        </w:rPr>
        <w:t>Vilnius</w:t>
      </w:r>
    </w:p>
    <w:p w:rsidR="00666319" w:rsidRPr="00503ABE" w:rsidRDefault="00666319" w:rsidP="00666319">
      <w:pPr>
        <w:jc w:val="center"/>
        <w:rPr>
          <w:color w:val="000000"/>
          <w:lang w:val="lt-LT"/>
        </w:rPr>
      </w:pPr>
      <w:r w:rsidRPr="00503ABE">
        <w:rPr>
          <w:b/>
          <w:bCs/>
          <w:color w:val="000000"/>
          <w:lang w:val="lt-LT"/>
        </w:rPr>
        <w:t>201</w:t>
      </w:r>
      <w:r w:rsidR="00604124">
        <w:rPr>
          <w:b/>
          <w:bCs/>
          <w:color w:val="000000"/>
          <w:lang w:val="lt-LT"/>
        </w:rPr>
        <w:t>7</w:t>
      </w:r>
      <w:r w:rsidRPr="00503ABE">
        <w:rPr>
          <w:b/>
          <w:bCs/>
          <w:color w:val="000000"/>
          <w:lang w:val="lt-LT"/>
        </w:rPr>
        <w:t xml:space="preserve"> m.</w:t>
      </w:r>
    </w:p>
    <w:p w:rsidR="00666319" w:rsidRPr="00503ABE" w:rsidRDefault="00666319" w:rsidP="00666319">
      <w:pPr>
        <w:rPr>
          <w:color w:val="000000"/>
          <w:lang w:val="lt-LT"/>
        </w:rPr>
      </w:pPr>
    </w:p>
    <w:p w:rsidR="00BD474C" w:rsidRDefault="00BD474C"/>
    <w:p w:rsidR="00A14782" w:rsidRDefault="00A14782"/>
    <w:p w:rsidR="00A14782" w:rsidRDefault="00A14782"/>
    <w:p w:rsidR="009B715A" w:rsidRDefault="009B715A"/>
    <w:p w:rsidR="00A14782" w:rsidRDefault="00A14782"/>
    <w:p w:rsidR="00A14782" w:rsidRDefault="00A14782"/>
    <w:p w:rsidR="00A14782" w:rsidRPr="00604EC3" w:rsidRDefault="00A14782" w:rsidP="00A14782">
      <w:pPr>
        <w:numPr>
          <w:ilvl w:val="0"/>
          <w:numId w:val="1"/>
        </w:numPr>
        <w:jc w:val="center"/>
        <w:rPr>
          <w:b/>
          <w:bCs/>
          <w:color w:val="000000"/>
          <w:lang w:val="lt-LT"/>
        </w:rPr>
      </w:pPr>
      <w:r w:rsidRPr="00604EC3">
        <w:rPr>
          <w:b/>
          <w:bCs/>
          <w:color w:val="000000"/>
          <w:lang w:val="lt-LT"/>
        </w:rPr>
        <w:lastRenderedPageBreak/>
        <w:t>Gimnazijos pristatymas:</w:t>
      </w:r>
    </w:p>
    <w:p w:rsidR="00A14782" w:rsidRPr="00604EC3" w:rsidRDefault="00A14782" w:rsidP="00A14782">
      <w:pPr>
        <w:jc w:val="both"/>
        <w:rPr>
          <w:color w:val="000000"/>
          <w:lang w:val="lt-LT"/>
        </w:rPr>
      </w:pPr>
    </w:p>
    <w:p w:rsidR="00A14782" w:rsidRPr="00604EC3" w:rsidRDefault="00A14782" w:rsidP="00A14782">
      <w:pPr>
        <w:spacing w:line="360" w:lineRule="auto"/>
        <w:ind w:firstLine="720"/>
        <w:jc w:val="both"/>
        <w:rPr>
          <w:color w:val="000000"/>
          <w:lang w:val="lt-LT"/>
        </w:rPr>
      </w:pPr>
      <w:r w:rsidRPr="00604EC3">
        <w:rPr>
          <w:color w:val="000000"/>
          <w:lang w:val="lt-LT"/>
        </w:rPr>
        <w:t>59-oji vidurinė mokykla įsteigta 1987 m. liepos 1 d. (Vykdomojo komiteto sprendimas Nr. 214 P)</w:t>
      </w:r>
    </w:p>
    <w:p w:rsidR="00A14782" w:rsidRPr="00604EC3" w:rsidRDefault="00A14782" w:rsidP="00A14782">
      <w:pPr>
        <w:spacing w:line="360" w:lineRule="auto"/>
        <w:ind w:firstLine="720"/>
        <w:jc w:val="both"/>
        <w:rPr>
          <w:color w:val="000000"/>
          <w:lang w:val="lt-LT"/>
        </w:rPr>
      </w:pPr>
      <w:r w:rsidRPr="00604EC3">
        <w:rPr>
          <w:color w:val="000000"/>
          <w:lang w:val="lt-LT"/>
        </w:rPr>
        <w:t>Žemynos pavadinimas suteiktas 1993 m. spalio 26 d. (Vilniaus miesto Tarybos pirmininko potvarkis Nr. 111).</w:t>
      </w:r>
    </w:p>
    <w:p w:rsidR="00A14782" w:rsidRPr="00604EC3" w:rsidRDefault="00A14782" w:rsidP="00A14782">
      <w:pPr>
        <w:spacing w:line="360" w:lineRule="auto"/>
        <w:ind w:firstLine="720"/>
        <w:jc w:val="both"/>
        <w:rPr>
          <w:color w:val="000000"/>
          <w:lang w:val="lt-LT"/>
        </w:rPr>
      </w:pPr>
      <w:r w:rsidRPr="00604EC3">
        <w:rPr>
          <w:color w:val="000000"/>
          <w:lang w:val="lt-LT"/>
        </w:rPr>
        <w:t xml:space="preserve">Gimnazijos statusas suteiktas 1997 m. lapkričio 5 d. (Vilniaus miesto Tarybos sprendimas Nr. 95). </w:t>
      </w:r>
    </w:p>
    <w:p w:rsidR="00A14782" w:rsidRPr="00604EC3" w:rsidRDefault="00A14782" w:rsidP="00A14782">
      <w:pPr>
        <w:pStyle w:val="Pagrindinistekstas"/>
        <w:spacing w:line="360" w:lineRule="auto"/>
        <w:ind w:left="720"/>
        <w:rPr>
          <w:rFonts w:ascii="Times New Roman" w:hAnsi="Times New Roman" w:cs="Times New Roman"/>
          <w:color w:val="000000"/>
          <w:lang w:val="lt-LT"/>
        </w:rPr>
      </w:pPr>
      <w:r w:rsidRPr="00604EC3">
        <w:rPr>
          <w:rFonts w:ascii="Times New Roman" w:hAnsi="Times New Roman" w:cs="Times New Roman"/>
          <w:color w:val="000000"/>
          <w:lang w:val="lt-LT"/>
        </w:rPr>
        <w:t xml:space="preserve">Žemynos gimnazija yra mokymo ir švietimo įstaiga, teikianti bendrąjį pagrindinį ir vidurinį išsilavinimą, sudarantį sąlygas mokytis pagal viduriniojo ugdymo programos aprašą. Gimnazija yra išgryninta keturmetė dviejų pakopų ugdymo institucija. Jos struktūra: trečiasis ugdymo </w:t>
      </w:r>
      <w:proofErr w:type="spellStart"/>
      <w:r w:rsidRPr="00604EC3">
        <w:rPr>
          <w:rFonts w:ascii="Times New Roman" w:hAnsi="Times New Roman" w:cs="Times New Roman"/>
          <w:color w:val="000000"/>
          <w:lang w:val="lt-LT"/>
        </w:rPr>
        <w:t>koncentras</w:t>
      </w:r>
      <w:proofErr w:type="spellEnd"/>
      <w:r w:rsidRPr="00604EC3">
        <w:rPr>
          <w:rFonts w:ascii="Times New Roman" w:hAnsi="Times New Roman" w:cs="Times New Roman"/>
          <w:color w:val="000000"/>
          <w:lang w:val="lt-LT"/>
        </w:rPr>
        <w:t xml:space="preserve"> – dvejų metų pagrindinė mokykla, ketvirtasis ugdymo turinio </w:t>
      </w:r>
      <w:proofErr w:type="spellStart"/>
      <w:r w:rsidRPr="00604EC3">
        <w:rPr>
          <w:rFonts w:ascii="Times New Roman" w:hAnsi="Times New Roman" w:cs="Times New Roman"/>
          <w:color w:val="000000"/>
          <w:lang w:val="lt-LT"/>
        </w:rPr>
        <w:t>koncentras</w:t>
      </w:r>
      <w:proofErr w:type="spellEnd"/>
      <w:r w:rsidRPr="00604EC3">
        <w:rPr>
          <w:rFonts w:ascii="Times New Roman" w:hAnsi="Times New Roman" w:cs="Times New Roman"/>
          <w:color w:val="000000"/>
          <w:lang w:val="lt-LT"/>
        </w:rPr>
        <w:t xml:space="preserve"> – dvejų metų vidurinį išsilavinimą teikianti mokykla.</w:t>
      </w:r>
    </w:p>
    <w:p w:rsidR="00A14782" w:rsidRPr="00604EC3" w:rsidRDefault="00A14782" w:rsidP="00A14782">
      <w:pPr>
        <w:spacing w:line="360" w:lineRule="auto"/>
        <w:ind w:left="720"/>
        <w:jc w:val="both"/>
        <w:rPr>
          <w:color w:val="000000"/>
          <w:lang w:val="lt-LT"/>
        </w:rPr>
      </w:pPr>
      <w:r w:rsidRPr="00604EC3">
        <w:rPr>
          <w:color w:val="000000"/>
          <w:lang w:val="lt-LT"/>
        </w:rPr>
        <w:t>Gimnazijoje mokomųjų dalykų pasirinkimas skirtas matematiniams, kalbiniams, socialiniams, ekonominiams, komunikaciniams, informaciniams, meniniams, sportiniams bei kūrybiniams gebėjimams ugdyti.</w:t>
      </w:r>
    </w:p>
    <w:p w:rsidR="00A14782" w:rsidRPr="00604EC3" w:rsidRDefault="00A14782" w:rsidP="00A14782">
      <w:pPr>
        <w:spacing w:line="360" w:lineRule="auto"/>
        <w:ind w:left="720"/>
        <w:jc w:val="both"/>
        <w:rPr>
          <w:color w:val="000000"/>
          <w:lang w:val="lt-LT"/>
        </w:rPr>
      </w:pPr>
      <w:r w:rsidRPr="00604EC3">
        <w:rPr>
          <w:color w:val="000000"/>
          <w:lang w:val="lt-LT"/>
        </w:rPr>
        <w:t>Pagilintam mokymui ir pasiekimų spragoms kompensuoti siūlomi dalykų moduliai: lietuvių, užsienio kalbų, matematikos, informacinių technologijų, fizikos, chemijos, biologijos, istorijos, geografijos ir kt.</w:t>
      </w:r>
    </w:p>
    <w:p w:rsidR="00A14782" w:rsidRPr="00604EC3" w:rsidRDefault="00A14782" w:rsidP="003A71DD">
      <w:pPr>
        <w:spacing w:line="360" w:lineRule="auto"/>
        <w:ind w:left="709"/>
        <w:jc w:val="both"/>
        <w:rPr>
          <w:color w:val="000000"/>
          <w:lang w:val="lt-LT"/>
        </w:rPr>
      </w:pPr>
      <w:r w:rsidRPr="00604EC3">
        <w:rPr>
          <w:color w:val="000000"/>
          <w:lang w:val="lt-LT"/>
        </w:rPr>
        <w:t>Papildomai galima pasirinkti trečiąją užsienio kalbą ( japonų, italų, prancūzų,  vokiečių, rusų), braižybą, dizainą, programavimą</w:t>
      </w:r>
      <w:r w:rsidR="003A71DD" w:rsidRPr="00604EC3">
        <w:rPr>
          <w:color w:val="000000"/>
          <w:lang w:val="lt-LT"/>
        </w:rPr>
        <w:t>, integruotą kalbos ir biologijos dalyko mokymą, krašto gynybą.</w:t>
      </w:r>
      <w:r w:rsidRPr="00604EC3">
        <w:rPr>
          <w:color w:val="000000"/>
          <w:lang w:val="lt-LT"/>
        </w:rPr>
        <w:t xml:space="preserve"> </w:t>
      </w:r>
    </w:p>
    <w:p w:rsidR="00A14782" w:rsidRPr="00604EC3" w:rsidRDefault="00A14782" w:rsidP="00A14782">
      <w:pPr>
        <w:spacing w:line="360" w:lineRule="auto"/>
        <w:ind w:left="720"/>
        <w:jc w:val="both"/>
        <w:rPr>
          <w:color w:val="000000"/>
          <w:lang w:val="lt-LT"/>
        </w:rPr>
      </w:pPr>
      <w:r w:rsidRPr="00604EC3">
        <w:rPr>
          <w:color w:val="000000"/>
          <w:lang w:val="lt-LT"/>
        </w:rPr>
        <w:t xml:space="preserve">Gimnazijoje veikia neformaliojo švietimo, dalykiniai, sportiniai būreliai: taikomosios dailės, šokio, </w:t>
      </w:r>
      <w:r w:rsidR="003A71DD" w:rsidRPr="00604EC3">
        <w:rPr>
          <w:color w:val="000000"/>
          <w:lang w:val="lt-LT"/>
        </w:rPr>
        <w:t xml:space="preserve">jaunimo mišraus </w:t>
      </w:r>
      <w:r w:rsidRPr="00604EC3">
        <w:rPr>
          <w:color w:val="000000"/>
          <w:lang w:val="lt-LT"/>
        </w:rPr>
        <w:t>choro, teatro, dizaino,  gimnazijos metraštininkų, jaunųjų filologų, aplinkosaugos, informacinių technologijų, užsienio kalbų, lengvosios atletikos, aerobikos, krepšinio, tinklinio, futbolo, šachmatų, badmintono ir pučiamųjų instrumentų orkestras „Jovaras”.</w:t>
      </w:r>
    </w:p>
    <w:p w:rsidR="00A14782" w:rsidRPr="00604EC3" w:rsidRDefault="00A14782" w:rsidP="00A14782">
      <w:pPr>
        <w:spacing w:line="360" w:lineRule="auto"/>
        <w:ind w:firstLine="720"/>
        <w:jc w:val="both"/>
        <w:rPr>
          <w:color w:val="000000"/>
          <w:lang w:val="lt-LT"/>
        </w:rPr>
      </w:pPr>
    </w:p>
    <w:p w:rsidR="00A14782" w:rsidRPr="00604EC3" w:rsidRDefault="00A14782" w:rsidP="00A14782">
      <w:pPr>
        <w:spacing w:line="360" w:lineRule="auto"/>
        <w:ind w:firstLine="720"/>
        <w:jc w:val="both"/>
        <w:rPr>
          <w:lang w:val="lt-LT"/>
        </w:rPr>
      </w:pPr>
      <w:r w:rsidRPr="00604EC3">
        <w:rPr>
          <w:lang w:val="lt-LT"/>
        </w:rPr>
        <w:t>Moksleivių, klasių komplektų skaičius, mokytojų skaiči</w:t>
      </w:r>
      <w:r w:rsidR="00C14612">
        <w:rPr>
          <w:lang w:val="lt-LT"/>
        </w:rPr>
        <w:t>us 2017-2018</w:t>
      </w:r>
      <w:r w:rsidRPr="00604EC3">
        <w:rPr>
          <w:lang w:val="lt-LT"/>
        </w:rPr>
        <w:t xml:space="preserve"> m. m.:</w:t>
      </w:r>
    </w:p>
    <w:p w:rsidR="00A14782" w:rsidRPr="00604EC3" w:rsidRDefault="00C14612" w:rsidP="00A14782">
      <w:pPr>
        <w:spacing w:line="360" w:lineRule="auto"/>
        <w:ind w:firstLine="720"/>
        <w:jc w:val="both"/>
        <w:rPr>
          <w:lang w:val="lt-LT"/>
        </w:rPr>
      </w:pPr>
      <w:r>
        <w:rPr>
          <w:lang w:val="lt-LT"/>
        </w:rPr>
        <w:t>2017-2018</w:t>
      </w:r>
      <w:r w:rsidR="00A14782" w:rsidRPr="00604EC3">
        <w:rPr>
          <w:lang w:val="lt-LT"/>
        </w:rPr>
        <w:t xml:space="preserve"> m. m Vilniaus Ž</w:t>
      </w:r>
      <w:r w:rsidR="00423AE4" w:rsidRPr="00604EC3">
        <w:rPr>
          <w:lang w:val="lt-LT"/>
        </w:rPr>
        <w:t xml:space="preserve">emynos gimnazijoje suformuoti 30 klasių komplektų, kuriuose mokosi   </w:t>
      </w:r>
      <w:r w:rsidR="00DA4C04" w:rsidRPr="00DA4C04">
        <w:rPr>
          <w:lang w:val="lt-LT"/>
        </w:rPr>
        <w:t>845</w:t>
      </w:r>
      <w:r w:rsidR="00A14782" w:rsidRPr="00604EC3">
        <w:rPr>
          <w:lang w:val="lt-LT"/>
        </w:rPr>
        <w:t xml:space="preserve"> moksleiviai.</w:t>
      </w:r>
    </w:p>
    <w:p w:rsidR="00A14782" w:rsidRPr="00604EC3" w:rsidRDefault="00C14612" w:rsidP="00A14782">
      <w:pPr>
        <w:spacing w:line="360" w:lineRule="auto"/>
        <w:ind w:firstLine="720"/>
        <w:jc w:val="both"/>
        <w:rPr>
          <w:lang w:val="lt-LT"/>
        </w:rPr>
      </w:pPr>
      <w:r>
        <w:rPr>
          <w:lang w:val="lt-LT"/>
        </w:rPr>
        <w:t xml:space="preserve">I klasių – </w:t>
      </w:r>
      <w:r w:rsidRPr="00454CE3">
        <w:rPr>
          <w:lang w:val="lt-LT"/>
        </w:rPr>
        <w:t>6</w:t>
      </w:r>
    </w:p>
    <w:p w:rsidR="00A14782" w:rsidRPr="00604EC3" w:rsidRDefault="00A14782" w:rsidP="00A14782">
      <w:pPr>
        <w:spacing w:line="360" w:lineRule="auto"/>
        <w:ind w:firstLine="720"/>
        <w:jc w:val="both"/>
        <w:rPr>
          <w:lang w:val="lt-LT"/>
        </w:rPr>
      </w:pPr>
      <w:r w:rsidRPr="00604EC3">
        <w:rPr>
          <w:lang w:val="lt-LT"/>
        </w:rPr>
        <w:t>II klasių – 8</w:t>
      </w:r>
    </w:p>
    <w:p w:rsidR="00A14782" w:rsidRPr="00604EC3" w:rsidRDefault="00A14782" w:rsidP="00A14782">
      <w:pPr>
        <w:spacing w:line="360" w:lineRule="auto"/>
        <w:ind w:firstLine="720"/>
        <w:jc w:val="both"/>
        <w:rPr>
          <w:lang w:val="lt-LT"/>
        </w:rPr>
      </w:pPr>
      <w:r w:rsidRPr="00604EC3">
        <w:rPr>
          <w:lang w:val="lt-LT"/>
        </w:rPr>
        <w:t>III klasių – 8</w:t>
      </w:r>
      <w:bookmarkStart w:id="0" w:name="_GoBack"/>
      <w:bookmarkEnd w:id="0"/>
    </w:p>
    <w:p w:rsidR="00A14782" w:rsidRPr="00604EC3" w:rsidRDefault="00C14612" w:rsidP="00A14782">
      <w:pPr>
        <w:spacing w:line="360" w:lineRule="auto"/>
        <w:ind w:firstLine="720"/>
        <w:jc w:val="both"/>
        <w:rPr>
          <w:lang w:val="lt-LT"/>
        </w:rPr>
      </w:pPr>
      <w:r>
        <w:rPr>
          <w:lang w:val="lt-LT"/>
        </w:rPr>
        <w:t>IV klasių –  8</w:t>
      </w:r>
    </w:p>
    <w:p w:rsidR="00A14782" w:rsidRPr="00604EC3" w:rsidRDefault="00A14782" w:rsidP="00A14782">
      <w:pPr>
        <w:spacing w:line="360" w:lineRule="auto"/>
        <w:ind w:firstLine="720"/>
        <w:jc w:val="both"/>
        <w:rPr>
          <w:vanish/>
          <w:lang w:val="lt-LT"/>
        </w:rPr>
      </w:pPr>
      <w:r w:rsidRPr="00604EC3">
        <w:rPr>
          <w:lang w:val="lt-LT"/>
        </w:rPr>
        <w:lastRenderedPageBreak/>
        <w:t>Vi</w:t>
      </w:r>
      <w:r w:rsidR="00926C61">
        <w:rPr>
          <w:lang w:val="lt-LT"/>
        </w:rPr>
        <w:t xml:space="preserve">lniaus Žemynos gimnazijoje 2017 m. dirba </w:t>
      </w:r>
      <w:r w:rsidR="00DA4C04">
        <w:rPr>
          <w:lang w:val="lt-LT"/>
        </w:rPr>
        <w:t>74 pedagogai</w:t>
      </w:r>
      <w:r w:rsidRPr="00604EC3">
        <w:rPr>
          <w:lang w:val="lt-LT"/>
        </w:rPr>
        <w:t xml:space="preserve">. Iš </w:t>
      </w:r>
      <w:r w:rsidR="00DA4C04">
        <w:rPr>
          <w:lang w:val="lt-LT"/>
        </w:rPr>
        <w:t>jų:  2 mokslų daktarai, 31</w:t>
      </w:r>
      <w:r w:rsidR="00926C61">
        <w:rPr>
          <w:lang w:val="lt-LT"/>
        </w:rPr>
        <w:t xml:space="preserve"> magistrai.</w:t>
      </w:r>
    </w:p>
    <w:p w:rsidR="00A14782" w:rsidRPr="00604EC3" w:rsidRDefault="00A14782" w:rsidP="00926C61">
      <w:pPr>
        <w:spacing w:line="360" w:lineRule="auto"/>
        <w:jc w:val="both"/>
        <w:rPr>
          <w:lang w:val="lt-LT"/>
        </w:rPr>
      </w:pPr>
      <w:r w:rsidRPr="00604EC3">
        <w:rPr>
          <w:lang w:val="lt-LT"/>
        </w:rPr>
        <w:t xml:space="preserve"> </w:t>
      </w:r>
    </w:p>
    <w:p w:rsidR="00A14782" w:rsidRPr="00604EC3" w:rsidRDefault="00A14782" w:rsidP="00A14782">
      <w:pPr>
        <w:spacing w:line="360" w:lineRule="auto"/>
        <w:ind w:firstLine="720"/>
        <w:jc w:val="both"/>
        <w:rPr>
          <w:vanish/>
          <w:lang w:val="lt-LT"/>
        </w:rPr>
      </w:pPr>
    </w:p>
    <w:p w:rsidR="00A14782" w:rsidRPr="00604EC3" w:rsidRDefault="00926C61" w:rsidP="00A14782">
      <w:pPr>
        <w:spacing w:line="360" w:lineRule="auto"/>
        <w:ind w:firstLine="720"/>
        <w:jc w:val="both"/>
        <w:rPr>
          <w:lang w:val="lt-LT"/>
        </w:rPr>
      </w:pPr>
      <w:r>
        <w:rPr>
          <w:lang w:val="lt-LT"/>
        </w:rPr>
        <w:t xml:space="preserve">Gimnazijoje dirba </w:t>
      </w:r>
      <w:r w:rsidR="00DA4C04">
        <w:rPr>
          <w:lang w:val="lt-LT"/>
        </w:rPr>
        <w:t>13</w:t>
      </w:r>
      <w:r w:rsidR="00A14782" w:rsidRPr="0047220B">
        <w:rPr>
          <w:lang w:val="lt-LT"/>
        </w:rPr>
        <w:t xml:space="preserve"> mokytojų ekspertų,</w:t>
      </w:r>
      <w:r w:rsidR="00A14782" w:rsidRPr="00604EC3">
        <w:rPr>
          <w:lang w:val="lt-LT"/>
        </w:rPr>
        <w:t xml:space="preserve"> </w:t>
      </w:r>
      <w:r w:rsidR="00DA4C04" w:rsidRPr="00DA4C04">
        <w:rPr>
          <w:lang w:val="lt-LT"/>
        </w:rPr>
        <w:t>30 mokytojų</w:t>
      </w:r>
      <w:r w:rsidR="00A14782" w:rsidRPr="00DA4C04">
        <w:rPr>
          <w:lang w:val="lt-LT"/>
        </w:rPr>
        <w:t xml:space="preserve"> metodini</w:t>
      </w:r>
      <w:r w:rsidR="00DA4C04" w:rsidRPr="00DA4C04">
        <w:rPr>
          <w:lang w:val="lt-LT"/>
        </w:rPr>
        <w:t>nkų, 18 vyresniųjų mokytojų ir 13</w:t>
      </w:r>
      <w:r w:rsidR="00A14782" w:rsidRPr="00DA4C04">
        <w:rPr>
          <w:lang w:val="lt-LT"/>
        </w:rPr>
        <w:t xml:space="preserve"> mokytojų.</w:t>
      </w:r>
      <w:r w:rsidR="00A14782" w:rsidRPr="00604EC3">
        <w:rPr>
          <w:lang w:val="lt-LT"/>
        </w:rPr>
        <w:t xml:space="preserve"> </w:t>
      </w: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8500E3" w:rsidRPr="00604EC3" w:rsidRDefault="008500E3" w:rsidP="00A14782">
      <w:pPr>
        <w:spacing w:line="360" w:lineRule="auto"/>
        <w:ind w:firstLine="720"/>
        <w:jc w:val="both"/>
        <w:rPr>
          <w:lang w:val="lt-LT"/>
        </w:rPr>
      </w:pPr>
    </w:p>
    <w:p w:rsidR="00606989" w:rsidRDefault="00606989" w:rsidP="008500E3">
      <w:pPr>
        <w:spacing w:after="120"/>
        <w:ind w:left="360"/>
        <w:jc w:val="center"/>
        <w:rPr>
          <w:b/>
          <w:lang w:val="lt-LT"/>
        </w:rPr>
      </w:pPr>
    </w:p>
    <w:p w:rsidR="008500E3" w:rsidRDefault="008500E3" w:rsidP="008500E3">
      <w:pPr>
        <w:spacing w:after="120"/>
        <w:ind w:left="360"/>
        <w:jc w:val="center"/>
        <w:rPr>
          <w:b/>
          <w:lang w:val="lt-LT"/>
        </w:rPr>
      </w:pPr>
      <w:r w:rsidRPr="00604EC3">
        <w:rPr>
          <w:b/>
          <w:lang w:val="lt-LT"/>
        </w:rPr>
        <w:lastRenderedPageBreak/>
        <w:t>2. Gimnazijos veiklos sričių vidinė analizė</w:t>
      </w:r>
    </w:p>
    <w:p w:rsidR="000C4ADE" w:rsidRPr="00604EC3" w:rsidRDefault="000C4ADE" w:rsidP="008500E3">
      <w:pPr>
        <w:spacing w:after="120"/>
        <w:ind w:left="360"/>
        <w:jc w:val="center"/>
        <w:rPr>
          <w:b/>
          <w:lang w:val="lt-LT"/>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04"/>
        <w:gridCol w:w="7796"/>
      </w:tblGrid>
      <w:tr w:rsidR="000C4ADE" w:rsidRPr="009B715A" w:rsidTr="009B715A">
        <w:trPr>
          <w:trHeight w:val="145"/>
        </w:trPr>
        <w:tc>
          <w:tcPr>
            <w:tcW w:w="851" w:type="dxa"/>
            <w:shd w:val="clear" w:color="auto" w:fill="D9D9D9" w:themeFill="background1" w:themeFillShade="D9"/>
          </w:tcPr>
          <w:p w:rsidR="000C4ADE" w:rsidRPr="009B715A" w:rsidRDefault="000C4ADE" w:rsidP="000C4ADE">
            <w:pPr>
              <w:spacing w:line="276" w:lineRule="auto"/>
              <w:jc w:val="both"/>
              <w:rPr>
                <w:rFonts w:eastAsia="Calibri"/>
                <w:b/>
                <w:bCs/>
                <w:color w:val="000000"/>
                <w:lang w:val="lt-LT"/>
              </w:rPr>
            </w:pPr>
            <w:r w:rsidRPr="009B715A">
              <w:rPr>
                <w:rFonts w:eastAsia="Calibri"/>
                <w:b/>
                <w:bCs/>
                <w:color w:val="000000"/>
                <w:lang w:val="lt-LT"/>
              </w:rPr>
              <w:t>Sritis</w:t>
            </w:r>
          </w:p>
        </w:tc>
        <w:tc>
          <w:tcPr>
            <w:tcW w:w="14600" w:type="dxa"/>
            <w:gridSpan w:val="2"/>
            <w:shd w:val="clear" w:color="auto" w:fill="D9D9D9" w:themeFill="background1" w:themeFillShade="D9"/>
          </w:tcPr>
          <w:p w:rsidR="000C4ADE" w:rsidRPr="009B715A" w:rsidRDefault="000C4ADE" w:rsidP="000C4ADE">
            <w:pPr>
              <w:spacing w:line="276" w:lineRule="auto"/>
              <w:jc w:val="center"/>
              <w:rPr>
                <w:rFonts w:eastAsia="Calibri"/>
                <w:b/>
                <w:bCs/>
                <w:color w:val="000000"/>
                <w:lang w:val="lt-LT"/>
              </w:rPr>
            </w:pPr>
            <w:r w:rsidRPr="009B715A">
              <w:rPr>
                <w:rFonts w:eastAsia="Calibri"/>
                <w:b/>
                <w:bCs/>
                <w:color w:val="000000"/>
                <w:lang w:val="lt-LT"/>
              </w:rPr>
              <w:t>1.Rezultatai</w:t>
            </w:r>
          </w:p>
        </w:tc>
      </w:tr>
      <w:tr w:rsidR="000C4ADE" w:rsidRPr="000C4ADE" w:rsidTr="009B715A">
        <w:trPr>
          <w:trHeight w:val="145"/>
        </w:trPr>
        <w:tc>
          <w:tcPr>
            <w:tcW w:w="851" w:type="dxa"/>
            <w:shd w:val="clear" w:color="auto" w:fill="D9D9D9" w:themeFill="background1" w:themeFillShade="D9"/>
          </w:tcPr>
          <w:p w:rsidR="000C4ADE" w:rsidRPr="009B715A" w:rsidRDefault="000C4ADE" w:rsidP="000C4ADE">
            <w:pPr>
              <w:spacing w:line="276" w:lineRule="auto"/>
              <w:jc w:val="both"/>
              <w:rPr>
                <w:rFonts w:eastAsia="Calibri"/>
                <w:b/>
                <w:bCs/>
                <w:color w:val="000000"/>
                <w:lang w:val="lt-LT"/>
              </w:rPr>
            </w:pPr>
            <w:r w:rsidRPr="009B715A">
              <w:rPr>
                <w:rFonts w:eastAsia="Calibri"/>
                <w:b/>
                <w:bCs/>
                <w:color w:val="000000"/>
                <w:lang w:val="lt-LT"/>
              </w:rPr>
              <w:t>Tema</w:t>
            </w:r>
          </w:p>
        </w:tc>
        <w:tc>
          <w:tcPr>
            <w:tcW w:w="14600" w:type="dxa"/>
            <w:gridSpan w:val="2"/>
            <w:shd w:val="clear" w:color="auto" w:fill="D9D9D9" w:themeFill="background1" w:themeFillShade="D9"/>
          </w:tcPr>
          <w:p w:rsidR="000C4ADE" w:rsidRPr="009B715A" w:rsidRDefault="000C4ADE" w:rsidP="000C4ADE">
            <w:pPr>
              <w:spacing w:line="276" w:lineRule="auto"/>
              <w:jc w:val="center"/>
              <w:rPr>
                <w:rFonts w:eastAsia="Calibri"/>
                <w:b/>
                <w:bCs/>
                <w:color w:val="000000"/>
                <w:lang w:val="lt-LT"/>
              </w:rPr>
            </w:pPr>
            <w:r w:rsidRPr="009B715A">
              <w:rPr>
                <w:rFonts w:eastAsia="Calibri"/>
                <w:b/>
                <w:bCs/>
                <w:color w:val="000000"/>
                <w:lang w:val="lt-LT"/>
              </w:rPr>
              <w:t>1.1. Asmenybės branda</w:t>
            </w:r>
          </w:p>
        </w:tc>
      </w:tr>
      <w:tr w:rsidR="000C4ADE" w:rsidRPr="005613E9" w:rsidTr="000C4ADE">
        <w:trPr>
          <w:trHeight w:val="145"/>
        </w:trPr>
        <w:tc>
          <w:tcPr>
            <w:tcW w:w="851" w:type="dxa"/>
            <w:vMerge w:val="restart"/>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Į gimnaziją atvyksta mokytis skirtingus mokymosi pasiekimus turintys mokiniai, todėl gimnazijos mokytojų kolektyvas siekia padėti visiems mokiniams subręsti ir tapti savarankiškomis asmenybėms. Mokytojai užduotis mokiniams individualizuoja ir diferencijuoja, teikia papildomas konsultacijas.</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Silpnybės</w:t>
            </w:r>
          </w:p>
          <w:p w:rsidR="000C4ADE" w:rsidRPr="000C4ADE" w:rsidRDefault="000C4ADE" w:rsidP="000C4ADE">
            <w:pPr>
              <w:spacing w:line="276" w:lineRule="auto"/>
              <w:jc w:val="both"/>
              <w:rPr>
                <w:rFonts w:eastAsia="Calibri"/>
                <w:bCs/>
                <w:color w:val="000000"/>
                <w:lang w:val="lt-LT"/>
              </w:rPr>
            </w:pPr>
            <w:r w:rsidRPr="000C4ADE">
              <w:rPr>
                <w:rFonts w:eastAsia="Calibri"/>
                <w:color w:val="000000"/>
                <w:lang w:val="lt-LT"/>
              </w:rPr>
              <w:t>Ne visuomet iš karto laiku pastebimi gimnazijoje pradėjusių mokytis mokinių  patiriami sunkumai ir ne visuomet atrandama pakankamai efektyvių būdų koreguojant dalykinių žinių, bendrųjų gebėjimų ar elgesio trūkumus.</w:t>
            </w:r>
          </w:p>
        </w:tc>
      </w:tr>
      <w:tr w:rsidR="000C4ADE" w:rsidRPr="005613E9" w:rsidTr="000C4ADE">
        <w:trPr>
          <w:trHeight w:val="145"/>
        </w:trPr>
        <w:tc>
          <w:tcPr>
            <w:tcW w:w="851" w:type="dxa"/>
            <w:vMerge/>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Pastebėję asmenybės tapsmo problemas (nesugebėjimas suprasti dalykinės informacijos, negebėjimas susikaupti, netinkamas elgesys pamokų ar pertraukų metu ir pan.) mokytojai, auklėtojai, pagalbos specialistai, administracija turėtų greičiau reaguoti ir stengtis skubiai ir efektyviai padėti mokiniui.</w:t>
            </w:r>
          </w:p>
        </w:tc>
        <w:tc>
          <w:tcPr>
            <w:tcW w:w="7796" w:type="dxa"/>
          </w:tcPr>
          <w:p w:rsidR="000C4ADE" w:rsidRPr="000C4ADE" w:rsidRDefault="000C4ADE" w:rsidP="000C4ADE">
            <w:pPr>
              <w:spacing w:line="276" w:lineRule="auto"/>
              <w:jc w:val="both"/>
              <w:rPr>
                <w:rFonts w:eastAsia="Calibri"/>
                <w:b/>
                <w:color w:val="000000"/>
                <w:lang w:val="lt-LT"/>
              </w:rPr>
            </w:pPr>
            <w:r w:rsidRPr="000C4ADE">
              <w:rPr>
                <w:rFonts w:eastAsia="Calibri"/>
                <w:b/>
                <w:color w:val="000000"/>
                <w:lang w:val="lt-LT"/>
              </w:rPr>
              <w:t>Grėsmės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Asmenybės tapsmo problemų patiriantys mokiniai retai patirs ugdymosi sėkmę, nesprendžiant problemų ir daugėjant probleminių atvejų gali būti išbalansuotas ugdymo procesas,  gali būti pažeista kitų mokinių teisė į kokybišką ugdymąsi.</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1.2. Pasiekimai ir pažanga</w:t>
            </w:r>
          </w:p>
        </w:tc>
      </w:tr>
      <w:tr w:rsidR="000C4ADE" w:rsidRPr="005613E9" w:rsidTr="000C4ADE">
        <w:trPr>
          <w:trHeight w:val="145"/>
        </w:trPr>
        <w:tc>
          <w:tcPr>
            <w:tcW w:w="851" w:type="dxa"/>
            <w:shd w:val="clear" w:color="auto" w:fill="auto"/>
          </w:tcPr>
          <w:p w:rsidR="000C4ADE" w:rsidRPr="000C4ADE" w:rsidRDefault="000C4ADE" w:rsidP="000C4ADE">
            <w:pPr>
              <w:spacing w:line="276" w:lineRule="auto"/>
              <w:jc w:val="both"/>
              <w:rPr>
                <w:rFonts w:eastAsia="Calibri"/>
                <w:bCs/>
                <w:color w:val="000000"/>
                <w:lang w:val="lt-LT"/>
              </w:rPr>
            </w:pPr>
          </w:p>
        </w:tc>
        <w:tc>
          <w:tcPr>
            <w:tcW w:w="6804" w:type="dxa"/>
            <w:shd w:val="clear" w:color="auto" w:fill="auto"/>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Stiprybės</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Keleto pastarųjų metų mokinių ugdymosi rezultatai ir pasiekta pažanga yra stabili.</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Gimnazija yra pakankamai gerai vertinama mieste bei šalyje, joje diegiamos pažangios naujovės ir formuojamas patrauklios gimnazijos įvaizdis.</w:t>
            </w:r>
          </w:p>
        </w:tc>
        <w:tc>
          <w:tcPr>
            <w:tcW w:w="7796" w:type="dxa"/>
            <w:shd w:val="clear" w:color="auto" w:fill="auto"/>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Silpnybės</w:t>
            </w:r>
          </w:p>
          <w:p w:rsidR="000C4ADE" w:rsidRPr="000C4ADE" w:rsidRDefault="000C4ADE" w:rsidP="000C4ADE">
            <w:pPr>
              <w:spacing w:line="276" w:lineRule="auto"/>
              <w:jc w:val="both"/>
              <w:rPr>
                <w:rFonts w:eastAsia="Calibri"/>
                <w:bCs/>
                <w:color w:val="000000"/>
                <w:lang w:val="lt-LT"/>
              </w:rPr>
            </w:pPr>
            <w:r w:rsidRPr="000C4ADE">
              <w:rPr>
                <w:rFonts w:eastAsia="Calibri"/>
                <w:color w:val="000000"/>
                <w:lang w:val="lt-LT"/>
              </w:rPr>
              <w:t>Patenkinamu lygmeniu ir nepasiekusių patenkinamo lygmens besimokančiųjų  yra 52 proc. ir kol kas dalies mokinių didesnės pažangos nematyti. Viena iš to priežasčių - mokinių motyvacijos stoka. Dėl nepakankamo visos gimnazijos bendruomenės suinteresuotumo ir palaikymo kai kurios gimnazijoje įdiegtos prasmingos mokinių mokymosi įgūdžius formuojančios naujovės nėra palaikomos, nevirsta ilgalaikėmis tradicijomis/nuostatomis.</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 xml:space="preserve">Mokytojai turi siekti mokinių pažangos taikydami pažangiausius ugdymo metodus. </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 xml:space="preserve">Siekiant įgyvendinti gimnazijos užsibrėžtus tikslus, reikia kurti darnią ir motyvuotą gimnazijos bendruomenę, gebančią pasiekti </w:t>
            </w:r>
            <w:r w:rsidRPr="000C4ADE">
              <w:rPr>
                <w:rFonts w:eastAsia="Calibri"/>
                <w:color w:val="000000"/>
                <w:lang w:val="lt-LT"/>
              </w:rPr>
              <w:lastRenderedPageBreak/>
              <w:t>geresnės ugdymosi kokybės ir aukštesnių rezultatų bei puoselėti prigijusias ir prasmingas ilgametes gimnazijos tradicijas.</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lastRenderedPageBreak/>
              <w:t>Grėsmės</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Jei ugdymosi procese bus taikomos nepakankamai apgalvotos ir pagrįstos, neefektingos naujovės, gali dar labiau kristi mokinių motyvacija ir pažanga.</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 xml:space="preserve">Jei visa gimnazijos bendruomenė sutelktai nesieks išsaugoti prasmingų naujovių, nyks veiklos kryptingumas ir efektyvumas, bus prarastas </w:t>
            </w:r>
            <w:r w:rsidRPr="000C4ADE">
              <w:rPr>
                <w:rFonts w:eastAsia="Calibri"/>
                <w:color w:val="000000"/>
                <w:lang w:val="lt-LT"/>
              </w:rPr>
              <w:lastRenderedPageBreak/>
              <w:t xml:space="preserve">bendruomenės kūrybinis potencialas. </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lastRenderedPageBreak/>
              <w:t>Sritis</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 xml:space="preserve">2. </w:t>
            </w:r>
            <w:proofErr w:type="spellStart"/>
            <w:r w:rsidRPr="000C4ADE">
              <w:rPr>
                <w:rFonts w:eastAsia="Calibri"/>
                <w:b/>
                <w:bCs/>
                <w:color w:val="000000"/>
                <w:lang w:val="lt-LT"/>
              </w:rPr>
              <w:t>Ugdymas(is</w:t>
            </w:r>
            <w:proofErr w:type="spellEnd"/>
            <w:r w:rsidRPr="000C4ADE">
              <w:rPr>
                <w:rFonts w:eastAsia="Calibri"/>
                <w:b/>
                <w:bCs/>
                <w:color w:val="000000"/>
                <w:lang w:val="lt-LT"/>
              </w:rPr>
              <w:t>) ir mokinių patirtys</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 xml:space="preserve">2.1. </w:t>
            </w:r>
            <w:proofErr w:type="spellStart"/>
            <w:r w:rsidRPr="000C4ADE">
              <w:rPr>
                <w:rFonts w:eastAsia="Calibri"/>
                <w:b/>
                <w:bCs/>
                <w:color w:val="000000"/>
                <w:lang w:val="lt-LT"/>
              </w:rPr>
              <w:t>Ugdymo(si</w:t>
            </w:r>
            <w:proofErr w:type="spellEnd"/>
            <w:r w:rsidRPr="000C4ADE">
              <w:rPr>
                <w:rFonts w:eastAsia="Calibri"/>
                <w:b/>
                <w:bCs/>
                <w:color w:val="000000"/>
                <w:lang w:val="lt-LT"/>
              </w:rPr>
              <w:t>) planavimas</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Vykdant ugdymo planą, keliami aiškūs tikslai tiek konkrečiai klasei, tiek atskiriems mokiniams.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Ugdymo planai ir tvarkaraščiai yra sudaromi kiek įmanoma atsižvelgiant į mokinių poreikius.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Mokiniams, turintiems psichologinių problemų ar patiriantiems smurtą, mokytojai pataria, kur kreiptis. Mokytojai jaučia atsakomybę už ugdymo (si) proceso kokybę, pamokose įtraukia visus mokinius į aktyvią veiklą, palaiko jų lyderystę įvairiose veiklose, kuria atmosferą be įtampos ir baimės, o diagnostinių testų rezultatus panaudoja tikslindami ir tobulindami metinius planus. </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Silpnybės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Dėl menkos motyvacijos, nesugebėjimo planuoti savo ateities, tam tikrų charakterio savybių bei elgesio stereotipų dalis gimnazijos mokinių negeba suformuluoti bei išsakyti individualių ugdymosi lūkesčių, todėl mokytojams nelengva suteikti pagalbą tokiems mokiniams.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Mokytojams sunku planuoti prasmingą ugdymo veiklą esant dideliam mokinių skaičiui klasėse.</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Ne visos gimnazijos patalpos įrengtos taip, kad atlieptų šiuolaikinius ugdymo poreikius bei skatintų dirbti kūrybiškai ir naujoviškai. Ugdymosi procesas nepakankamai individualizuojamas, dar nepakankamai stebima mokinių individuali pažanga.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Mokytojai ne visada turi patikimos informacijos apie mokinių gyvenimo sąlygas šeimose, ne visada geba atpažinti mokinio </w:t>
            </w:r>
            <w:proofErr w:type="spellStart"/>
            <w:r w:rsidRPr="000C4ADE">
              <w:rPr>
                <w:rFonts w:eastAsia="Calibri"/>
                <w:color w:val="000000"/>
                <w:lang w:val="lt-LT"/>
              </w:rPr>
              <w:t>suicidinius</w:t>
            </w:r>
            <w:proofErr w:type="spellEnd"/>
            <w:r w:rsidRPr="000C4ADE">
              <w:rPr>
                <w:rFonts w:eastAsia="Calibri"/>
                <w:color w:val="000000"/>
                <w:lang w:val="lt-LT"/>
              </w:rPr>
              <w:t xml:space="preserve"> polinkius. </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Reikia maksimaliai diferencijuoti ir individualizuoti mokinių ugdymąsi, atrasti galimybių ugdymą planuoti taip, kad mokinys gautų sistemingų žinių ir pasiektų konkrečių tikslų;  greičiau pastebėti ir tinkamai ugdyti kiekvieno mokinio gabumus ir talentus, prasmingai ir tikslingai derinti mokinių mokymąsi su neformaliuoju ugdymu.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Reikia laiku susitarti dėl paramos ar pagalbos teikimo mokiniams, kilus ugdymo, psichologinėms ar socialinėms problemoms.</w:t>
            </w:r>
          </w:p>
          <w:p w:rsidR="000C4ADE" w:rsidRPr="000C4ADE" w:rsidRDefault="000C4ADE" w:rsidP="000C4ADE">
            <w:pPr>
              <w:spacing w:line="276" w:lineRule="auto"/>
              <w:rPr>
                <w:rFonts w:eastAsia="Calibri"/>
                <w:color w:val="000000"/>
                <w:lang w:val="lt-LT"/>
              </w:rPr>
            </w:pP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Grėsmės</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Jei mokinių ugdymasis bus nepakankamai individualizuojamas, nebus taikomi aktyvūs mokymosi metodai, kris mokinių mokymosi motyvacija ir pažangumas.</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 xml:space="preserve"> Jei ugdymo planai ir tvarkaraščiai bus sudaryti taip, kad neatlieps bendruomenės interesų ir išsikeltų tikslų, o mokytojai ugdomąją veiklą didžiąja dalimi orientuos į vidutinių gebėjimų mokinius, stipresnieji mokiniai netobulės, o silpnesnieji stokos motyvacijos. </w:t>
            </w:r>
          </w:p>
          <w:p w:rsidR="000C4ADE" w:rsidRPr="000C4ADE" w:rsidRDefault="000C4ADE" w:rsidP="000C4ADE">
            <w:pPr>
              <w:spacing w:line="276" w:lineRule="auto"/>
              <w:rPr>
                <w:rFonts w:eastAsia="Calibri"/>
                <w:bCs/>
                <w:color w:val="000000"/>
                <w:lang w:val="lt-LT"/>
              </w:rPr>
            </w:pPr>
            <w:r w:rsidRPr="000C4ADE">
              <w:rPr>
                <w:rFonts w:eastAsia="Calibri"/>
                <w:color w:val="000000"/>
                <w:lang w:val="lt-LT"/>
              </w:rPr>
              <w:t xml:space="preserve">Jei gimnazijos patalpos neatlieps šiuolaikinio ugdymosi poreikių, nebus moderniai ir kūrybiškai įrengtos, jose trūks būtinų ugdymui metodinių priemonių, tuomet bus sunku pasiekti ugdymo kokybės. Ugdymosi kokybė negerės taip pat, jei nebus sistemingai stebima ir fiksuojama mokinių asmeninė pažanga ir nebus imamasi reikalingų priemonių jai gerinti. </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lastRenderedPageBreak/>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2.2. Vadovavimas mokymuisi</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Gimnazijoje yra skatinama mokinių lyderystė įvairiose veiklose, nuolat vykdoma projektinė veikla, todėl mokiniai gali atskleisti gebėjimus, pritaikyti  žinias, patirtį.</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Mokytojai jaučiasi atsakingi už ugdymosi proceso kokybę ir rezultatus. Gimnazijoje yra taikoma vienoda mokinių pažangos ir vertinimo sistema. Mokytojai pritaiko bendrąsias programas konkrečioms klasėms, atsižvelgdami į jų galimybes ir poreikius, tikslingai bendradarbiauja su kolegomis, administracija, pagalbos specialistais, skatina mokinių bendruomeniškumą ir toleranciją. </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Silpnybės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Mokytojų mokymo ir vertinimo metoduose trūksta įvairovės. Dėl didelio mokinių skaičiaus klasėse mokytojai nepakankamai individualizuoja užduotis.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Dėl menkos motyvacijos, nesugebėjimo planuoti savo ateities, tam tikrų charakterio savybių bei elgesio stereotipų dalis mokinių negeba suformuluoti ir išsakyti individualių ugdymosi lūkesčių, tikslų, todėl mokytojams yra sunku teikti pagalbą tokiems mokiniams siekiant geresnių rezultatų.</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 Nemaža dalis mokinių laiko priimtiniausiu tik vieną mokymo metodą -  medžiagos konspektavimą.</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Mokytojai turėtų ieškoti įvairesnių efektyvių metodų motyvuoti, skatinti mokinius, ugdyti jų pasitikėjimą savimi, dažniau pagirti už pažangą ir sėkmę, būti teisingiems visiems mokiniams.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Mokiniams reikia skirti daugiau įdomių, šiuolaikiškų užduočių, skatinančių smalsumą ir kūrybiškumą, savarankišką mąstymą. Mokytojai turi nuolat kelti pedagoginę kvalifikaciją, atsižvelgti į laiko iššūkius. </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Grėsmės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Mokytojai suteikia pagalbą tik daliai mokinių. Dėl įvairių priežasčių mokymasis ne visada siejamas su mokinių gyvenimo patirtimi, jie nepakankamai paruošiami realiam gyvenimui. Mokytojai organizuoja veiklas, kurios turėtų sudominti mokinius, tačiau tai ne visada duoda laukiamų rezultatų, ne visada pavyksta motyvuoti mokinius.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Jei gimnazijos kolektyvas nesilaikys susitarimų, bus sunku pasiekti išsikeltus tikslus.</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2.3.Mokymosi patirtys</w:t>
            </w:r>
          </w:p>
        </w:tc>
      </w:tr>
      <w:tr w:rsidR="000C4ADE" w:rsidRPr="000C4ADE"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Dauguma mokinių siekia pažangos, geba viešai išsakyti savo mintis, demonstruoja neblogus įgūdžius ir gebėjimus. Mokiniai geba pripažinti ir spręsti mokymosi problemas, klausti ir prašyti pagalbos.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Gimnazijos bendruomenė puoselėja gana pagarbius savitarpio santykius, formuoja mokymosi kultūrą bei organizuoja turiningą, įvairiapusišką mokyklos gyvenimą: vykdoma projektinė veikla, organizuojamos varžybos, edukacinės išvykos, švenčiamos svarbiausios šventės ir pan.  </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Silpnybės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Gimnazijos bendruomenė ne visada aptaria sėkmingai nuveiktus darbus ir juos deramai įvertina. Mokinių ugdymas nepakankamai siejamas su gyvenimo patirtimi. Ugdymo procesas nepakankamai individualizuojamas pamokų metu bei ypač skiriant namų darbus. Mokytojai ne visada atranda reikiamų metodų motyvuoti mokinius siekti geresnių rezultatų.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Mokytojų darbo sąlygos gimnazijoje nepakankamai geros.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Ne visos mokymosi ir poilsio erdvės įrengtos šiuolaikiškai ir aprūpintos reikiamomis priemonėmis. Dalis mokinių pamokas ruošia valgykloje arba koridoriuose.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lastRenderedPageBreak/>
              <w:t xml:space="preserve">Neretai mokinių ir mokytojų tikslai bei lūkesčiai išsiskiria, o tai trukdo siekti pažangos. Visos bendruomenės grandys ne visada laikosi priimtų susitarimų. Dėl autobusų grafiko, įvairių būrelių mieste mokiniai po pamokų skuba namo ir neturi nei laiko, nei noro užtrukti gimnazijoje. Tai tampa kliūtimi, organizuojant renginius, išvykas ir kitas veiklas. </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Mokytojai turi nuolat kelti kvalifikaciją, siekti maksimaliai išnaudoti šiuolaikinių technologijų teikiamus privalumus, taikyti pamokose šiuolaikiškus, </w:t>
            </w:r>
            <w:proofErr w:type="spellStart"/>
            <w:r w:rsidRPr="000C4ADE">
              <w:rPr>
                <w:rFonts w:eastAsia="Calibri"/>
                <w:color w:val="000000"/>
                <w:lang w:val="lt-LT"/>
              </w:rPr>
              <w:t>inovatyvius</w:t>
            </w:r>
            <w:proofErr w:type="spellEnd"/>
            <w:r w:rsidRPr="000C4ADE">
              <w:rPr>
                <w:rFonts w:eastAsia="Calibri"/>
                <w:color w:val="000000"/>
                <w:lang w:val="lt-LT"/>
              </w:rPr>
              <w:t xml:space="preserve"> ugdymo metodus ir priemones.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Būtina ugdymo procese derinti individualų, </w:t>
            </w:r>
            <w:proofErr w:type="spellStart"/>
            <w:r w:rsidRPr="000C4ADE">
              <w:rPr>
                <w:rFonts w:eastAsia="Calibri"/>
                <w:color w:val="000000"/>
                <w:lang w:val="lt-LT"/>
              </w:rPr>
              <w:t>partnerišką</w:t>
            </w:r>
            <w:proofErr w:type="spellEnd"/>
            <w:r w:rsidRPr="000C4ADE">
              <w:rPr>
                <w:rFonts w:eastAsia="Calibri"/>
                <w:color w:val="000000"/>
                <w:lang w:val="lt-LT"/>
              </w:rPr>
              <w:t>, grupinį, visos klasės ir tinklinį mokymąsi. Mokytojai pamokose turėtų pateikti įdomesnių užduočių, dažniau taikyti grupinio, darbo porose metodus, tokiu būdu ugdyti mokinių individualios ir kolektyvinės atsakomybės jausmą, formuoti aukštą mokinių mokymosi kultūrą, dažniau pozityviais būdais skatinti mokinius siekti gerų rezultatų. Būtinas gimnazijos tradicijų puoselėjimas, esant reikalui - jų koregavimas. Reikalinga dalykinių būrelių įvairovė, nes šiuo metu didesnis pasirinkimas yra tik menų ir sporto būrelių.</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Grėsmės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Dalis mokinių negeba išsikelti ugdymosi tikslų, nesiek</w:t>
            </w:r>
            <w:r w:rsidR="009B715A">
              <w:rPr>
                <w:rFonts w:eastAsia="Calibri"/>
                <w:color w:val="000000"/>
                <w:lang w:val="lt-LT"/>
              </w:rPr>
              <w:t>i</w:t>
            </w:r>
            <w:r w:rsidRPr="000C4ADE">
              <w:rPr>
                <w:rFonts w:eastAsia="Calibri"/>
                <w:color w:val="000000"/>
                <w:lang w:val="lt-LT"/>
              </w:rPr>
              <w:t>a asmeninės pažangos, stokoja motyvacijos mokytis. Mokytojų taikomi nepakankamai įvairūs mokinius motyvuojantys ugdymo metodai neskatina mokinių siekti didesnės pažangos.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Vis daugėja psichologinių, bendravimo sunkumų turinčių, </w:t>
            </w:r>
            <w:proofErr w:type="spellStart"/>
            <w:r w:rsidRPr="000C4ADE">
              <w:rPr>
                <w:rFonts w:eastAsia="Calibri"/>
                <w:color w:val="000000"/>
                <w:lang w:val="lt-LT"/>
              </w:rPr>
              <w:t>hiperaktyvių</w:t>
            </w:r>
            <w:proofErr w:type="spellEnd"/>
            <w:r w:rsidRPr="000C4ADE">
              <w:rPr>
                <w:rFonts w:eastAsia="Calibri"/>
                <w:color w:val="000000"/>
                <w:lang w:val="lt-LT"/>
              </w:rPr>
              <w:t xml:space="preserve"> mokinių. Mokytojams trūksta darbo su tokiais vaikais patirties bei žinių, taip pat ir laiko.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Nepakankamai sparčiai gerinant mokytojų darbo sąlygas gimnazijoje, šiuolaikiškai moderniai neįrengus mokymosi ir poilsio erdvių ir neaprūpinus jų reikiamomis priemonėmis, skurdoka ugdymosi aplinka nemotyvuos ir neskatins siekti pažangos.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Dėl motyvacijos stokos mokiniai bus abejingi gimnazijos bendruomenėje vykstantiems procesams, renginiams. Tai turės įtakos ir mokytojams: pavargę ir praradę viltį jie taip pat po pamokų skubės namo. </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2.4.</w:t>
            </w:r>
            <w:r w:rsidRPr="000C4ADE">
              <w:rPr>
                <w:rFonts w:eastAsia="Calibri"/>
                <w:b/>
                <w:bCs/>
                <w:caps/>
                <w:color w:val="000000"/>
                <w:lang w:val="lt-LT"/>
              </w:rPr>
              <w:t xml:space="preserve"> V</w:t>
            </w:r>
            <w:r w:rsidRPr="000C4ADE">
              <w:rPr>
                <w:rFonts w:eastAsia="Calibri"/>
                <w:b/>
                <w:bCs/>
                <w:color w:val="000000"/>
                <w:lang w:val="lt-LT"/>
              </w:rPr>
              <w:t>ertinimas ugdant</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Mokytojai supažindina mokinius su vertinimo tvarka, vertinimo kriterijus jiems pateikia aiškiai, vertinimas išlieka skaidrus ir teisingas.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Mokytojai tikslingai, individualiai padeda savo mokiniams mokytis, skatina savarankišką mokinių mokymąsi, jų įsivertinimą. Tai padeda mokiniams formuotis aukštesnius gyvenimo tikslus bei siekius, padeda išsiugdyti pasitikėjimą savo jėgomis, savigarbą.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Mokytojų organizuojamos prasmingos ugdymosi veiklos skatina </w:t>
            </w:r>
            <w:r w:rsidRPr="000C4ADE">
              <w:rPr>
                <w:rFonts w:eastAsia="Calibri"/>
                <w:color w:val="000000"/>
                <w:lang w:val="lt-LT"/>
              </w:rPr>
              <w:lastRenderedPageBreak/>
              <w:t>mokinių smalsumą, ugdo jų fantaziją, sudaro sąlygas mokinių idėjoms atsirasti ir jas įgyvendinti.</w:t>
            </w:r>
          </w:p>
          <w:p w:rsidR="000C4ADE" w:rsidRPr="000C4ADE" w:rsidRDefault="000C4ADE" w:rsidP="000C4ADE">
            <w:pPr>
              <w:spacing w:line="276" w:lineRule="auto"/>
              <w:jc w:val="both"/>
              <w:rPr>
                <w:rFonts w:eastAsia="Calibri"/>
                <w:bCs/>
                <w:color w:val="000000"/>
                <w:lang w:val="lt-LT"/>
              </w:rPr>
            </w:pPr>
            <w:r w:rsidRPr="000C4ADE">
              <w:rPr>
                <w:rFonts w:eastAsia="Calibri"/>
                <w:color w:val="000000"/>
                <w:lang w:val="lt-LT"/>
              </w:rPr>
              <w:t>Mokiniai yra skatinami džiaugtis savo ir draugų pasiekimais bei padaryta pažanga.</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lastRenderedPageBreak/>
              <w:t>Silpnybės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Nemaža dalis mokinių stokoja motyvacijos mokytis, negeba išsakyti savo lūkesčių, neseka savo pažangos, negeba deramai įsivertinti, išsikelia sau tik minimalius uždavinius ir neprašo mokytojų individualios pagalbos: nenori pasilikti po pamokų pasiaiškinti nesuprastos temos, nelanko modulių, neatlieka sistemingai namų darbų. Tik mokytojo padedami mokiniai iškelia sau tikslus.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Ne visi tėvai sistemingai ir pakankamai domisi savo vaikų mokymosi procesu, seka jų pažangą bei stengiasi padėti vaikams.</w:t>
            </w:r>
          </w:p>
          <w:p w:rsidR="000C4ADE" w:rsidRPr="000C4ADE" w:rsidRDefault="000C4ADE" w:rsidP="000C4ADE">
            <w:pPr>
              <w:spacing w:line="276" w:lineRule="auto"/>
              <w:rPr>
                <w:rFonts w:eastAsia="Calibri"/>
                <w:bCs/>
                <w:color w:val="000000"/>
                <w:lang w:val="lt-LT"/>
              </w:rPr>
            </w:pPr>
          </w:p>
        </w:tc>
      </w:tr>
      <w:tr w:rsidR="000C4ADE" w:rsidRPr="000C4ADE"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Reikia supažindinti ir nuolat priminti mokiniams vertinimo tvarką, kriterijus: geriausiai informaciją pakabinti kabinete gerai matomoje vietoje.</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Pasitelkus „klasių portretus“ reikia stengtis geriau pažinti visus mokinius, kad būtų priimti teisingi sprendimai dėl tolesnio jų ugdymosi, vertinimo bei pagalbos jiems. </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Mokytojai, klasių auklėtojai turi skatinti tėvus domėtis jų vaikų pasiekimais, pažanga, laiku juos informuoti apie mokinių sėkmes ir nesėkmes, kurti abipusį grįžtamąjį ryšį, palaikyti konstruktyvų dialogą. Mokytojai turi motyvuoti mokinius kelti individualius tikslus, skatinti juos  dažniau įsivertinti pažangą, puoselėti aukštesnius lūkesčius, kurie liudytų mokinių pasitikėjimą savo jėgomis ir sveikas ambicijas.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Būtina skatinti mokinius eksperimentuoti, leisti jiems klysti, o po to surasti ir taisyti savo klaidas bei jų nekartoti. </w:t>
            </w:r>
          </w:p>
          <w:p w:rsidR="000C4ADE" w:rsidRPr="000C4ADE" w:rsidRDefault="000C4ADE" w:rsidP="000C4ADE">
            <w:pPr>
              <w:spacing w:line="276" w:lineRule="auto"/>
              <w:jc w:val="both"/>
              <w:rPr>
                <w:rFonts w:eastAsia="Calibri"/>
                <w:bCs/>
                <w:color w:val="000000"/>
                <w:lang w:val="lt-LT"/>
              </w:rPr>
            </w:pPr>
            <w:r w:rsidRPr="000C4ADE">
              <w:rPr>
                <w:rFonts w:eastAsia="Calibri"/>
                <w:color w:val="000000"/>
                <w:lang w:val="lt-LT"/>
              </w:rPr>
              <w:t xml:space="preserve">Mokymąsi svarbu sieti su mokinių individualia patirtimi. </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Grėsmės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Dėl nepakankamai gerai įrengtų gimnazijos patalpų, mokymo (si) ir poilsio erdvių nukenčia ne tik mokymosi proceso kokybė, bet tai gali atsiliepti  mokinių pažangai bei rezultatams.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Dalis mokinių stokoja mokymosi motyvacijos, mokosi nesistemingai. Vyresniųjų klasių mokinių tėvai pernelyg pasitiki savo vaikais, nepakankamai stebi jų mokymosi procesą bei padarytą pažangą, o tai turi įtakos mokinių rezultatams, neprisideda prie jų pažangos.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Didelė dalis mokinių nėra linkę stebėti, apmąstyti, įsivertinti savo asmeninę pažangą, dalis mokinių nesugeba kritiškai vertinti savo rezultatų. Mokytojams sunku motyvuoti tokius mokinius mokytis.</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Sritis</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 xml:space="preserve">3. </w:t>
            </w:r>
            <w:proofErr w:type="spellStart"/>
            <w:r w:rsidRPr="000C4ADE">
              <w:rPr>
                <w:rFonts w:eastAsia="Calibri"/>
                <w:b/>
                <w:bCs/>
                <w:color w:val="000000"/>
                <w:lang w:val="lt-LT"/>
              </w:rPr>
              <w:t>Ugdymo(si</w:t>
            </w:r>
            <w:proofErr w:type="spellEnd"/>
            <w:r w:rsidRPr="000C4ADE">
              <w:rPr>
                <w:rFonts w:eastAsia="Calibri"/>
                <w:b/>
                <w:bCs/>
                <w:color w:val="000000"/>
                <w:lang w:val="lt-LT"/>
              </w:rPr>
              <w:t>) aplinkos</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3.1. Įgalinanti mokytis fizinė aplinka</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lastRenderedPageBreak/>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Mokyklos bendruomenė kiekvienais metais stengiasi apsirūpinti mokymosi priemonėmis,  dalyvauja įvairiuose projektuose ir taip įgyja nemažai įvairių priemonių, kurios  padeda gerinti ugdymo procesą.</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Laimėti Europos projektai leido pakeisti mokyklos eksterjerą, suremontuoti sporto salę. Savo lėšomis bandomos kurti laisvalaikio </w:t>
            </w:r>
            <w:r w:rsidRPr="000C4ADE">
              <w:rPr>
                <w:rFonts w:eastAsia="Calibri"/>
                <w:color w:val="000000"/>
                <w:lang w:val="lt-LT"/>
              </w:rPr>
              <w:lastRenderedPageBreak/>
              <w:t>erdvės.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Mokytojų ir mokinių jėgomis puošiamas mokyklos interjeras: eksponuojami mokinių dailės ir technologijų darbai, rengiamos įvairių projektų parodos.</w:t>
            </w:r>
          </w:p>
        </w:tc>
        <w:tc>
          <w:tcPr>
            <w:tcW w:w="7796" w:type="dxa"/>
          </w:tcPr>
          <w:p w:rsidR="000C4ADE" w:rsidRPr="000C4ADE" w:rsidRDefault="000C4ADE" w:rsidP="000C4ADE">
            <w:pPr>
              <w:spacing w:line="276" w:lineRule="auto"/>
              <w:jc w:val="both"/>
              <w:rPr>
                <w:rFonts w:eastAsia="Calibri"/>
                <w:bCs/>
                <w:color w:val="000000"/>
                <w:lang w:val="lt-LT"/>
              </w:rPr>
            </w:pPr>
            <w:r w:rsidRPr="000C4ADE">
              <w:rPr>
                <w:rFonts w:eastAsia="Calibri"/>
                <w:b/>
                <w:bCs/>
                <w:color w:val="000000"/>
                <w:lang w:val="lt-LT"/>
              </w:rPr>
              <w:lastRenderedPageBreak/>
              <w:t>Silpnybės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Dėl lėšų stokos, kiekvienais metais vadovėliai ir kitos mokymo priemonės yra perkamos tik pirmos būtinybės.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Ne visi kabinetai yra patrauklūs ir moderniai įrengti, aprūpinti kompiuteriais, projektoriais.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Dauguma priemonių taip ir lieka supakuotos dėžėse, nes nėra sąlygų arba mokytojai neranda būdų  jas panaudoti.</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lastRenderedPageBreak/>
              <w:t>Mokykla per mažai turi lėšų, kad atnaujintų visas erdves, kurios taptų estetiškai patrauklios, pritaikytos  individualiam darbui, savarankiškam mokymuisi. Dėl to klasės aplinka ne visada padeda susikaupti, stimuliuoti mąstymą ir mokymąsi, improvizavimą ir kūrybą, bendravimą ir poilsį.</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jc w:val="both"/>
              <w:rPr>
                <w:rFonts w:eastAsia="Calibri"/>
                <w:bCs/>
                <w:color w:val="000000"/>
                <w:lang w:val="lt-LT"/>
              </w:rPr>
            </w:pPr>
            <w:r w:rsidRPr="000C4ADE">
              <w:rPr>
                <w:rFonts w:eastAsia="Calibri"/>
                <w:bCs/>
                <w:color w:val="000000"/>
                <w:lang w:val="lt-LT"/>
              </w:rPr>
              <w:t xml:space="preserve">Jeigu įvertintumėme realius  savo poreikius mokykliniam inventoriui įsigyti, galimą finansavimo dydį, tuomet per keletą metų būtų galima pagal poreikio </w:t>
            </w:r>
            <w:proofErr w:type="spellStart"/>
            <w:r w:rsidRPr="000C4ADE">
              <w:rPr>
                <w:rFonts w:eastAsia="Calibri"/>
                <w:bCs/>
                <w:color w:val="000000"/>
                <w:lang w:val="lt-LT"/>
              </w:rPr>
              <w:t>pirmaeiliškumą</w:t>
            </w:r>
            <w:proofErr w:type="spellEnd"/>
            <w:r w:rsidRPr="000C4ADE">
              <w:rPr>
                <w:rFonts w:eastAsia="Calibri"/>
                <w:bCs/>
                <w:color w:val="000000"/>
                <w:lang w:val="lt-LT"/>
              </w:rPr>
              <w:t xml:space="preserve"> supirkti  inventorių ir mokymo priemones.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Jeigu mokytojai ir mokiniai įvairių švenčių progomis puoštų mokyklos išorę ir vidų, tuomet mes taptume daugiau pastebimi mieste.</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Mokytojai galėtų daugiau įtraukti mokinius į gimnazijos  erdvių projektavimą, įrengimą, dekoravimą. Švenčių progomis daugiau dėmesio skirti ne tik vidaus puošimui, bet ir mokyklos fasadui – taip bus reprezentuojama mokykla kaip jauki ir patraukli mokiniams mokytis  aplinka.</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 Mokiniai labiau tausos tai, ką sukūrė ir padarė savo rankomis. </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Grėsmės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Daugelis mokytojų, neturėdami  naujausių priemonių, negalės sudominti mokinių savo dalyku, o per mažose ir tam nepritaikytose patalpose taip ir nebus panaudotos jau turimos priemonės.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Negaunant pakankamai lėšų, prastės esama mokyklos padėtis.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Neremontuojamos ir tinkamai neprižiūrimos erdvės gali paversti mokyklą nepatrauklia kitoms  kartoms, norinčioms mokytis šioje mokykloje.</w:t>
            </w:r>
          </w:p>
          <w:p w:rsidR="000C4ADE" w:rsidRPr="000C4ADE" w:rsidRDefault="000C4ADE" w:rsidP="000C4ADE">
            <w:pPr>
              <w:spacing w:line="276" w:lineRule="auto"/>
              <w:rPr>
                <w:rFonts w:eastAsia="Calibri"/>
                <w:color w:val="000000"/>
                <w:lang w:val="lt-LT"/>
              </w:rPr>
            </w:pP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3.2. Mokymasis be sienų</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Mokytojai domisi mokymosi ne mokykloje galimybėmis ir vis dažniau stengiasi realizuoti ugdymą už mokyklos ribų esančiose aplinkose.</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Panaudojamos įvairios mokymosi priemonės, naujausios technologijos, informacijos šaltiniai,  projektinės veiklos.</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Silpnybės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Gimnazijoje trūksta kūrybiškumą, savarankišką darbą skatinančių erdvių.</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Bendrojo ugdymo programa nenumato papildomo laiko išvykoms, ne visada yra galimybių pakeisti ugdymosi aplinką.</w:t>
            </w:r>
          </w:p>
          <w:p w:rsidR="000C4ADE" w:rsidRPr="000C4ADE" w:rsidRDefault="000C4ADE" w:rsidP="000C4ADE">
            <w:pPr>
              <w:spacing w:line="276" w:lineRule="auto"/>
              <w:rPr>
                <w:rFonts w:eastAsia="Calibri"/>
                <w:color w:val="000000"/>
                <w:lang w:val="pt-BR"/>
              </w:rPr>
            </w:pPr>
            <w:r w:rsidRPr="000C4ADE">
              <w:rPr>
                <w:rFonts w:eastAsia="Calibri"/>
                <w:color w:val="000000"/>
                <w:lang w:val="pt-BR"/>
              </w:rPr>
              <w:t>Bevielis internetas nėra prieinamas visose mokymosi erdvėse.</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jc w:val="both"/>
              <w:rPr>
                <w:rFonts w:eastAsia="Calibri"/>
                <w:bCs/>
                <w:color w:val="000000"/>
                <w:lang w:val="lt-LT"/>
              </w:rPr>
            </w:pPr>
            <w:r w:rsidRPr="000C4ADE">
              <w:rPr>
                <w:rFonts w:eastAsia="Calibri"/>
                <w:bCs/>
                <w:color w:val="000000"/>
                <w:lang w:val="lt-LT"/>
              </w:rPr>
              <w:t xml:space="preserve">Mokytojai,  pamokas vesdami ne mokyklos erdvėse, galėtų  lengviau sudominti dėstomu dalyku, o sudominus lengviau jį išmokyti.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Naujų erdvių kūrimas gimnazijoje pagerintų bendravimo </w:t>
            </w:r>
            <w:r w:rsidRPr="000C4ADE">
              <w:rPr>
                <w:rFonts w:eastAsia="Calibri"/>
                <w:color w:val="000000"/>
                <w:lang w:val="lt-LT"/>
              </w:rPr>
              <w:lastRenderedPageBreak/>
              <w:t xml:space="preserve">tarpusavyje kokybę. </w:t>
            </w:r>
            <w:proofErr w:type="spellStart"/>
            <w:r w:rsidRPr="000C4ADE">
              <w:rPr>
                <w:rFonts w:eastAsia="Calibri"/>
                <w:color w:val="000000"/>
              </w:rPr>
              <w:t>Bevielio</w:t>
            </w:r>
            <w:proofErr w:type="spellEnd"/>
            <w:r w:rsidRPr="000C4ADE">
              <w:rPr>
                <w:rFonts w:eastAsia="Calibri"/>
                <w:color w:val="000000"/>
              </w:rPr>
              <w:t xml:space="preserve"> </w:t>
            </w:r>
            <w:proofErr w:type="spellStart"/>
            <w:r w:rsidRPr="000C4ADE">
              <w:rPr>
                <w:rFonts w:eastAsia="Calibri"/>
                <w:color w:val="000000"/>
              </w:rPr>
              <w:t>interneto</w:t>
            </w:r>
            <w:proofErr w:type="spellEnd"/>
            <w:r w:rsidRPr="000C4ADE">
              <w:rPr>
                <w:rFonts w:eastAsia="Calibri"/>
                <w:color w:val="000000"/>
              </w:rPr>
              <w:t xml:space="preserve"> </w:t>
            </w:r>
            <w:proofErr w:type="spellStart"/>
            <w:r w:rsidRPr="000C4ADE">
              <w:rPr>
                <w:rFonts w:eastAsia="Calibri"/>
                <w:color w:val="000000"/>
              </w:rPr>
              <w:t>įdiegimas</w:t>
            </w:r>
            <w:proofErr w:type="spellEnd"/>
            <w:r w:rsidRPr="000C4ADE">
              <w:rPr>
                <w:rFonts w:eastAsia="Calibri"/>
                <w:color w:val="000000"/>
              </w:rPr>
              <w:t xml:space="preserve"> </w:t>
            </w:r>
            <w:proofErr w:type="spellStart"/>
            <w:r w:rsidRPr="000C4ADE">
              <w:rPr>
                <w:rFonts w:eastAsia="Calibri"/>
                <w:color w:val="000000"/>
              </w:rPr>
              <w:t>pagerintų</w:t>
            </w:r>
            <w:proofErr w:type="spellEnd"/>
            <w:r w:rsidRPr="000C4ADE">
              <w:rPr>
                <w:rFonts w:eastAsia="Calibri"/>
                <w:color w:val="000000"/>
              </w:rPr>
              <w:t xml:space="preserve"> </w:t>
            </w:r>
            <w:proofErr w:type="spellStart"/>
            <w:r w:rsidRPr="000C4ADE">
              <w:rPr>
                <w:rFonts w:eastAsia="Calibri"/>
                <w:color w:val="000000"/>
              </w:rPr>
              <w:t>informacijos</w:t>
            </w:r>
            <w:proofErr w:type="spellEnd"/>
            <w:r w:rsidRPr="000C4ADE">
              <w:rPr>
                <w:rFonts w:eastAsia="Calibri"/>
                <w:color w:val="000000"/>
              </w:rPr>
              <w:t xml:space="preserve"> </w:t>
            </w:r>
            <w:proofErr w:type="spellStart"/>
            <w:r w:rsidRPr="000C4ADE">
              <w:rPr>
                <w:rFonts w:eastAsia="Calibri"/>
                <w:color w:val="000000"/>
              </w:rPr>
              <w:t>prieinamumą</w:t>
            </w:r>
            <w:proofErr w:type="spellEnd"/>
            <w:r w:rsidRPr="000C4ADE">
              <w:rPr>
                <w:rFonts w:eastAsia="Calibri"/>
                <w:color w:val="000000"/>
              </w:rPr>
              <w:t>.</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lastRenderedPageBreak/>
              <w:t>Grėsmės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Pamokas organizuojant už mokyklos ribų vyksta kasdieninio ugdymo proceso trikdymas, reikalingos didesnės laiko sąnaudos, nevyksta kitų dalykų pamokos ir mokytojams bei mokiniams tenka sparčiau dirbti siekiant įgyvendinti dalyko programos reikalavimus.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lastRenderedPageBreak/>
              <w:t>Piktnaudžiavimas laisva interneto prieiga gali būti naudojama ne mokymosi tikslais.</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lastRenderedPageBreak/>
              <w:t>Sritis</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4. Lyderystė ir vadyba</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4.1. Veiklos planavimas ir organizavimas</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rPr>
                <w:rFonts w:eastAsia="Calibri"/>
                <w:b/>
                <w:color w:val="000000"/>
                <w:lang w:val="lt-LT"/>
              </w:rPr>
            </w:pPr>
            <w:r w:rsidRPr="000C4ADE">
              <w:rPr>
                <w:rFonts w:eastAsia="Calibri"/>
                <w:b/>
                <w:color w:val="000000"/>
                <w:lang w:val="lt-LT"/>
              </w:rPr>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Mokyklos bendruomenė žino strateginius tikslus, yra sutarusi dėl metinių tikslų, juos nuolat apmąsto ir koreguoja.</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Mokykloje yra skatinamos mokytojų iniciatyvos ir dalijimasis gerąja patirtimi.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Mokytojai supranta, kodėl turi dalyvauti strateginio plano kūrime, ir jaučiasi atsakingi už savo metodinės grupės tikslų pasiekimą.</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Silpnybės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Kolegiškos pagalbos trūkumas. Mokyklos vadovai, inicijuodami pokyčius, surenka įvairių grupių nuomones, o sprendimus priima patys, ir ne visada bendruomenė informuojama,  kaip vyksta strateginio plano kūrimas bei įgyvendinimas.</w:t>
            </w:r>
          </w:p>
          <w:p w:rsidR="000C4ADE" w:rsidRPr="000C4ADE" w:rsidRDefault="000C4ADE" w:rsidP="000C4ADE">
            <w:pPr>
              <w:spacing w:line="276" w:lineRule="auto"/>
              <w:rPr>
                <w:rFonts w:eastAsia="Calibri"/>
                <w:bCs/>
                <w:color w:val="000000"/>
                <w:lang w:val="lt-LT"/>
              </w:rPr>
            </w:pP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Galima būtų daugiau organizuoti mokytojams neformalių susirinkimų, susitikimų (bendruomenėje yra aktyvių ir itin motyvuotų narių) sprendžiant mokyklos veiklas.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Mokyklos vadovai, inicijavę naujoves, surinkę įvairių grupių nuomones, turi į jas atsižvelgti, priimdami sprendimus - tai skatins lyderystę ir darnų kolektyvo darbą.</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Deramai paskatinus lyderius, didės jų motyvacija, gerės darbo rezultatai, kokybė.</w:t>
            </w:r>
          </w:p>
          <w:p w:rsidR="000C4ADE" w:rsidRPr="000C4ADE" w:rsidRDefault="000C4ADE" w:rsidP="000C4ADE">
            <w:pPr>
              <w:spacing w:line="276" w:lineRule="auto"/>
              <w:rPr>
                <w:rFonts w:eastAsia="Calibri"/>
                <w:color w:val="000000"/>
                <w:lang w:val="lt-LT"/>
              </w:rPr>
            </w:pP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Grėsmės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Vis dar neaiški valstybinės švietimo politikos ateities vizija trukdo mokytojams planuoti  ir įgyvendinti savo bei mokyklos ilgalaikius planus.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Jei mokyklos vadovai, surinkę įvairių grupių nuomones, nepakankamai į jas atsižvelgs, tai </w:t>
            </w:r>
            <w:proofErr w:type="spellStart"/>
            <w:r w:rsidRPr="000C4ADE">
              <w:rPr>
                <w:rFonts w:eastAsia="Calibri"/>
                <w:color w:val="000000"/>
                <w:lang w:val="lt-LT"/>
              </w:rPr>
              <w:t>demotyvuos</w:t>
            </w:r>
            <w:proofErr w:type="spellEnd"/>
            <w:r w:rsidRPr="000C4ADE">
              <w:rPr>
                <w:rFonts w:eastAsia="Calibri"/>
                <w:color w:val="000000"/>
                <w:lang w:val="lt-LT"/>
              </w:rPr>
              <w:t xml:space="preserve"> mokytojus siekti pokyčių ir naujovių. Mokytojų nepakankamas įsitraukimas kuriant mokyklos strateginius tikslus, veiklos planą, inicijuojant naujoves rodo motyvacijos stoką, nepakankamai darnų kolektyvo darbą.</w:t>
            </w:r>
          </w:p>
          <w:p w:rsidR="000C4ADE" w:rsidRPr="000C4ADE" w:rsidRDefault="000C4ADE" w:rsidP="000C4ADE">
            <w:pPr>
              <w:spacing w:line="276" w:lineRule="auto"/>
              <w:rPr>
                <w:rFonts w:eastAsia="Calibri"/>
                <w:bCs/>
                <w:color w:val="000000"/>
                <w:lang w:val="lt-LT"/>
              </w:rPr>
            </w:pPr>
            <w:r w:rsidRPr="000C4ADE">
              <w:rPr>
                <w:rFonts w:eastAsia="Calibri"/>
                <w:color w:val="000000"/>
                <w:lang w:val="lt-LT"/>
              </w:rPr>
              <w:t>Mokytojai neturėdami pakankamos informacijos apie tai, kaip yra kuriamas/vykdomas  strateginis planas,  neprisidėdami  jį kuriant, neprisiima atsakomybės už sėkmingą jo įgyvendinimą.</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4.2. Mokymasis ir veikimas komandomis</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 Mokyklos vadovai sudaro sąlygas kurtis įvairioms komandoms,</w:t>
            </w:r>
            <w:r w:rsidR="009B715A">
              <w:rPr>
                <w:rFonts w:eastAsia="Calibri"/>
                <w:color w:val="000000"/>
                <w:lang w:val="lt-LT"/>
              </w:rPr>
              <w:t xml:space="preserve"> kurios bendrai dirbtų ir sie</w:t>
            </w:r>
            <w:r w:rsidRPr="000C4ADE">
              <w:rPr>
                <w:rFonts w:eastAsia="Calibri"/>
                <w:color w:val="000000"/>
                <w:lang w:val="lt-LT"/>
              </w:rPr>
              <w:t xml:space="preserve">ktų gerų rezultatų.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Mokytojai sėkmingai bendradarbiauja su pagalbos specialistais, tėvais ir kitų institucijų specialistais.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Mokykloje tėvai yra įtraukiami į gimnazijos darbo grupių veiklą, gimnazijos tarybos veiklą. </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Silpnybės</w:t>
            </w:r>
          </w:p>
          <w:p w:rsidR="000C4ADE" w:rsidRPr="000C4ADE" w:rsidRDefault="000C4ADE" w:rsidP="000C4ADE">
            <w:pPr>
              <w:spacing w:line="276" w:lineRule="auto"/>
              <w:jc w:val="both"/>
              <w:rPr>
                <w:rFonts w:eastAsia="Calibri"/>
                <w:bCs/>
                <w:color w:val="000000"/>
                <w:lang w:val="lt-LT"/>
              </w:rPr>
            </w:pPr>
            <w:r w:rsidRPr="000C4ADE">
              <w:rPr>
                <w:rFonts w:eastAsia="Calibri"/>
                <w:bCs/>
                <w:color w:val="000000"/>
                <w:lang w:val="lt-LT"/>
              </w:rPr>
              <w:t>Mokykloje veikiančios komandos per silpnai derina iškilusias problemas, todėl nukenčia bendras mokyklos tikslas.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Maža dalis tėvų dalyvauja bendruomenei skirtuose renginiuose.</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Per menkas bendradarbiavimas su socialiniais partneriais (tėvais)  iš įvairių veiklos sričių, taip neužtikrinant mokinių ugdymo karjeros galimybių.</w:t>
            </w:r>
          </w:p>
          <w:p w:rsidR="000C4ADE" w:rsidRPr="000C4ADE" w:rsidRDefault="000C4ADE" w:rsidP="000C4ADE">
            <w:pPr>
              <w:spacing w:line="276" w:lineRule="auto"/>
              <w:jc w:val="both"/>
              <w:rPr>
                <w:rFonts w:eastAsia="Calibri"/>
                <w:bCs/>
                <w:color w:val="000000"/>
                <w:lang w:val="lt-LT"/>
              </w:rPr>
            </w:pP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jc w:val="both"/>
              <w:rPr>
                <w:rFonts w:eastAsia="Calibri"/>
                <w:b/>
                <w:bCs/>
                <w:color w:val="000000"/>
                <w:lang w:val="lt-LT"/>
              </w:rPr>
            </w:pPr>
            <w:r w:rsidRPr="000C4ADE">
              <w:rPr>
                <w:rFonts w:eastAsia="Calibri"/>
                <w:color w:val="000000"/>
                <w:lang w:val="lt-LT"/>
              </w:rPr>
              <w:t>Mokyklos vadovai, inicijuodami pokyčius, turi tartis su įvairių grupių atstovais.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Jei veikiančios komandos tarpusavyje derins veiksmus, tai bendruomenė sėkmingai įveiks iššūkius,  įgyvendins planus ir sieks pažangos. Derinant tarpusavyje veiksmus įsivyraus tarpusavio  pasitikėjimo atmosfera ir kolegiška pagalba, tuomet darnus kolektyvas pasieks gerų rezultatų.</w:t>
            </w:r>
          </w:p>
          <w:p w:rsidR="000C4ADE" w:rsidRPr="000C4ADE" w:rsidRDefault="000C4ADE" w:rsidP="000C4ADE">
            <w:pPr>
              <w:spacing w:line="276" w:lineRule="auto"/>
              <w:jc w:val="both"/>
              <w:rPr>
                <w:rFonts w:eastAsia="Calibri"/>
                <w:color w:val="000000"/>
                <w:lang w:val="lt-LT"/>
              </w:rPr>
            </w:pPr>
            <w:r w:rsidRPr="000C4ADE">
              <w:rPr>
                <w:rFonts w:eastAsia="Calibri"/>
                <w:color w:val="000000"/>
                <w:lang w:val="lt-LT"/>
              </w:rPr>
              <w:t>Tėvų komitetas gali tapti aktyvia gimnazijos savivaldos institucija, bendradarbiaujančia su MT ir Gimnazijos taryba.</w:t>
            </w:r>
          </w:p>
          <w:p w:rsidR="000C4ADE" w:rsidRPr="000C4ADE" w:rsidRDefault="000C4ADE" w:rsidP="009B715A">
            <w:pPr>
              <w:spacing w:line="276" w:lineRule="auto"/>
              <w:jc w:val="both"/>
              <w:rPr>
                <w:rFonts w:eastAsia="Calibri"/>
                <w:color w:val="000000"/>
                <w:lang w:val="lt-LT"/>
              </w:rPr>
            </w:pPr>
            <w:r w:rsidRPr="000C4ADE">
              <w:rPr>
                <w:rFonts w:eastAsia="Calibri"/>
                <w:color w:val="000000"/>
                <w:lang w:val="lt-LT"/>
              </w:rPr>
              <w:t xml:space="preserve">Būtų naudingi susitikimai su žymiais žmonėmis, įvairių sričių profesionalais, kuriuos gali padėti atrasti ir </w:t>
            </w:r>
            <w:r w:rsidR="009B715A">
              <w:rPr>
                <w:rFonts w:eastAsia="Calibri"/>
                <w:color w:val="000000"/>
                <w:lang w:val="lt-LT"/>
              </w:rPr>
              <w:t>pakviesti į gimnaziją tėveliai.</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Grėsmės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Jeigu tėvai  vangiai dalyvaus sudarant trišalę „Bandomojo laikotarpio   sutartį dėl vaiko pasiekimų ir pažangos“, mokykla nebus pajėgi teikti efektyvią pagalbą.</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Tėvams, mokyklos bendruomenei neįsitraukus į žalingų įpročių prevencijos veiklas  gimnazijoje, didės mokinių, piktnaudžiaujančių psichotropinėmis, svaiginančiomis medžiagomis, skaičius.</w:t>
            </w:r>
          </w:p>
        </w:tc>
      </w:tr>
      <w:tr w:rsidR="000C4ADE" w:rsidRPr="000C4ADE" w:rsidTr="009B715A">
        <w:trPr>
          <w:trHeight w:val="145"/>
        </w:trPr>
        <w:tc>
          <w:tcPr>
            <w:tcW w:w="851" w:type="dxa"/>
            <w:shd w:val="clear" w:color="auto" w:fill="D9D9D9" w:themeFill="background1" w:themeFillShade="D9"/>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Tema</w:t>
            </w:r>
          </w:p>
        </w:tc>
        <w:tc>
          <w:tcPr>
            <w:tcW w:w="14600" w:type="dxa"/>
            <w:gridSpan w:val="2"/>
            <w:shd w:val="clear" w:color="auto" w:fill="D9D9D9" w:themeFill="background1" w:themeFillShade="D9"/>
          </w:tcPr>
          <w:p w:rsidR="000C4ADE" w:rsidRPr="000C4ADE" w:rsidRDefault="000C4ADE" w:rsidP="000C4ADE">
            <w:pPr>
              <w:spacing w:line="276" w:lineRule="auto"/>
              <w:jc w:val="center"/>
              <w:rPr>
                <w:rFonts w:eastAsia="Calibri"/>
                <w:b/>
                <w:bCs/>
                <w:color w:val="000000"/>
                <w:lang w:val="lt-LT"/>
              </w:rPr>
            </w:pPr>
            <w:r w:rsidRPr="000C4ADE">
              <w:rPr>
                <w:rFonts w:eastAsia="Calibri"/>
                <w:b/>
                <w:bCs/>
                <w:color w:val="000000"/>
                <w:lang w:val="lt-LT"/>
              </w:rPr>
              <w:t>4.3. Asmeninis meistriškumas</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highlight w:val="magenta"/>
                <w:lang w:val="lt-LT"/>
              </w:rPr>
            </w:pPr>
          </w:p>
        </w:tc>
        <w:tc>
          <w:tcPr>
            <w:tcW w:w="6804" w:type="dxa"/>
          </w:tcPr>
          <w:p w:rsidR="000C4ADE" w:rsidRPr="000C4ADE" w:rsidRDefault="000C4ADE" w:rsidP="000C4ADE">
            <w:pPr>
              <w:spacing w:line="276" w:lineRule="auto"/>
              <w:rPr>
                <w:rFonts w:eastAsia="Calibri"/>
                <w:b/>
                <w:color w:val="000000"/>
                <w:lang w:val="lt-LT"/>
              </w:rPr>
            </w:pPr>
            <w:r w:rsidRPr="000C4ADE">
              <w:rPr>
                <w:rFonts w:eastAsia="Calibri"/>
                <w:b/>
                <w:color w:val="000000"/>
                <w:lang w:val="lt-LT"/>
              </w:rPr>
              <w:t>Stiprybės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Mokytojai, atsakingi už ugdymo proceso kokybę, siekia pažinti mokinius, įvairinti ugdymo procesą, saugumą pamokose.</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Mokytojui svarbi kitų nuomonė apie jo profesinę veiklą.</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Mokytojai mokymo  turinį ir mokomąją medžiagą derina su kolegomis ir ją koreguoja.</w:t>
            </w:r>
          </w:p>
          <w:p w:rsidR="000C4ADE" w:rsidRPr="000C4ADE" w:rsidRDefault="000C4ADE" w:rsidP="000C4ADE">
            <w:pPr>
              <w:spacing w:line="276" w:lineRule="auto"/>
              <w:jc w:val="both"/>
              <w:rPr>
                <w:rFonts w:eastAsia="Calibri"/>
                <w:bCs/>
                <w:color w:val="000000"/>
                <w:highlight w:val="magenta"/>
                <w:lang w:val="lt-LT"/>
              </w:rPr>
            </w:pP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Silpnybės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Daugelį tėvų (40% ) netenkina vaiko mokymosi rezultatai. Tai susiję su pasyviu tėvų dalyvavimu  gimnazijos gyvenime, dalis tėvų negyvena kartu su</w:t>
            </w:r>
            <w:r w:rsidR="009B715A">
              <w:rPr>
                <w:rFonts w:eastAsia="Calibri"/>
                <w:color w:val="000000"/>
                <w:lang w:val="lt-LT"/>
              </w:rPr>
              <w:t xml:space="preserve"> </w:t>
            </w:r>
            <w:r w:rsidRPr="000C4ADE">
              <w:rPr>
                <w:rFonts w:eastAsia="Calibri"/>
                <w:color w:val="000000"/>
                <w:lang w:val="lt-LT"/>
              </w:rPr>
              <w:t>savo vaikais, todėl domėjimasis vaiko mokymusi yra epizodiškas, neformuojamos vaikui nuoseklaus mokymosi nuostatos.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Mokytojų susitelkimas ties problemomis užgožia norą pasidžiaugti mokinio sėkme, todėl krenta motyvacija. Didelis  mokinių skaičius klasėje, neparengti vadovėliai individualizuoti užduotis reikalauja iš mokytojo didelių laiko sąnaudų, todėl per mažai laiko skiriama pamokų įvairovei, namų darbų atlikimo analizei. Kai kuriuose kabinetuose trūksta projektorių, kurie leistų pamokas vesti įdomiau.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Mokytojams reiktų daugiau laiko skirti asmeninio tobulėjimo ir kitų pedagogo kompetencijų plėtojimui: kultūrinėms kompetencijoms, naujų technologijų ir informacijos valdymo kompetencijoms, profesinėms komunikacijos kompetencijoms. </w:t>
            </w:r>
          </w:p>
        </w:tc>
      </w:tr>
      <w:tr w:rsidR="000C4ADE" w:rsidRPr="005613E9" w:rsidTr="000C4ADE">
        <w:trPr>
          <w:trHeight w:val="145"/>
        </w:trPr>
        <w:tc>
          <w:tcPr>
            <w:tcW w:w="851" w:type="dxa"/>
          </w:tcPr>
          <w:p w:rsidR="000C4ADE" w:rsidRPr="000C4ADE" w:rsidRDefault="000C4ADE" w:rsidP="000C4ADE">
            <w:pPr>
              <w:spacing w:line="276" w:lineRule="auto"/>
              <w:jc w:val="both"/>
              <w:rPr>
                <w:rFonts w:eastAsia="Calibri"/>
                <w:bCs/>
                <w:color w:val="000000"/>
                <w:lang w:val="lt-LT"/>
              </w:rPr>
            </w:pPr>
          </w:p>
        </w:tc>
        <w:tc>
          <w:tcPr>
            <w:tcW w:w="6804"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t>Galimybės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lastRenderedPageBreak/>
              <w:t xml:space="preserve">Vienoda mokyklos mokinių pažangos stebėjimo ir vertinimo sistema užtikrins lygias mokinių galimybes ir padės išvengti konfliktų.  Mokytojai ir tėvai galėtų didinti bendradarbiavimą    vaiko ugdymo klausimais.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Didesnis mokinių įtraukimas į individualios pažangos matavimą, pagalbos mokiniui sistemos įgyvendinimas didintų mokinių  </w:t>
            </w:r>
            <w:proofErr w:type="spellStart"/>
            <w:r w:rsidRPr="000C4ADE">
              <w:rPr>
                <w:rFonts w:eastAsia="Calibri"/>
                <w:color w:val="000000"/>
                <w:lang w:val="lt-LT"/>
              </w:rPr>
              <w:t>savivertę</w:t>
            </w:r>
            <w:proofErr w:type="spellEnd"/>
            <w:r w:rsidRPr="000C4ADE">
              <w:rPr>
                <w:rFonts w:eastAsia="Calibri"/>
                <w:color w:val="000000"/>
                <w:lang w:val="lt-LT"/>
              </w:rPr>
              <w:t xml:space="preserve">, leistų patirti sėkmę.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 Individualių ugdymosi planų teikimas sportininkams, itin gabiems, sveikatos problemų turintiems mokiniams  sudarytų galimybę sėkmingesniam mokymuisi.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Mokytojų kvalifikacijos kėlimas turi ilgalaikį poveikį mokyklai ir mokymui, gerai būtų, kad mokytojai rinkdamiesi seminarus atsižvelgtų į jų poreikį mokymuisi ir mokyklai.</w:t>
            </w:r>
          </w:p>
        </w:tc>
        <w:tc>
          <w:tcPr>
            <w:tcW w:w="7796" w:type="dxa"/>
          </w:tcPr>
          <w:p w:rsidR="000C4ADE" w:rsidRPr="000C4ADE" w:rsidRDefault="000C4ADE" w:rsidP="000C4ADE">
            <w:pPr>
              <w:spacing w:line="276" w:lineRule="auto"/>
              <w:jc w:val="both"/>
              <w:rPr>
                <w:rFonts w:eastAsia="Calibri"/>
                <w:b/>
                <w:bCs/>
                <w:color w:val="000000"/>
                <w:lang w:val="lt-LT"/>
              </w:rPr>
            </w:pPr>
            <w:r w:rsidRPr="000C4ADE">
              <w:rPr>
                <w:rFonts w:eastAsia="Calibri"/>
                <w:b/>
                <w:bCs/>
                <w:color w:val="000000"/>
                <w:lang w:val="lt-LT"/>
              </w:rPr>
              <w:lastRenderedPageBreak/>
              <w:t>Grėsmės</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lastRenderedPageBreak/>
              <w:t xml:space="preserve">Mokinių elgesys su mokytojais darosi nepagarbus dėl visuomenės negatyvaus požiūrio į mokyklą ir mokytoją bei visą švietimo sistemą.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 xml:space="preserve">Tėvai per mažai įsitraukia į savo vaikų ugdymo procesą, juos galima pamatyti tik tada,  kai iškyla problemos. Daugelis tėvų toleruoja vaikų nenorą siekti geresnių rezultatų. </w:t>
            </w:r>
          </w:p>
          <w:p w:rsidR="000C4ADE" w:rsidRPr="000C4ADE" w:rsidRDefault="000C4ADE" w:rsidP="000C4ADE">
            <w:pPr>
              <w:spacing w:line="276" w:lineRule="auto"/>
              <w:rPr>
                <w:rFonts w:eastAsia="Calibri"/>
                <w:color w:val="000000"/>
                <w:lang w:val="lt-LT"/>
              </w:rPr>
            </w:pPr>
            <w:r w:rsidRPr="000C4ADE">
              <w:rPr>
                <w:rFonts w:eastAsia="Calibri"/>
                <w:color w:val="000000"/>
                <w:lang w:val="lt-LT"/>
              </w:rPr>
              <w:t>Dar per mažai mokytojams skiriama laiko diskusijoms, problemų įvardijimui, kolegiškos paramos formų įtvirtinimui – efektyviam bendradarbiavimui.</w:t>
            </w:r>
          </w:p>
          <w:p w:rsidR="000C4ADE" w:rsidRPr="000C4ADE" w:rsidRDefault="000C4ADE" w:rsidP="000C4ADE">
            <w:pPr>
              <w:spacing w:line="276" w:lineRule="auto"/>
              <w:rPr>
                <w:rFonts w:eastAsia="Calibri"/>
                <w:color w:val="000000"/>
                <w:lang w:val="lt-LT"/>
              </w:rPr>
            </w:pPr>
          </w:p>
          <w:p w:rsidR="000C4ADE" w:rsidRPr="000C4ADE" w:rsidRDefault="000C4ADE" w:rsidP="000C4ADE">
            <w:pPr>
              <w:spacing w:line="276" w:lineRule="auto"/>
              <w:jc w:val="both"/>
              <w:rPr>
                <w:rFonts w:eastAsia="Calibri"/>
                <w:bCs/>
                <w:color w:val="000000"/>
                <w:lang w:val="lt-LT"/>
              </w:rPr>
            </w:pPr>
          </w:p>
          <w:p w:rsidR="000C4ADE" w:rsidRPr="000C4ADE" w:rsidRDefault="000C4ADE" w:rsidP="000C4ADE">
            <w:pPr>
              <w:spacing w:line="276" w:lineRule="auto"/>
              <w:jc w:val="both"/>
              <w:rPr>
                <w:rFonts w:eastAsia="Calibri"/>
                <w:bCs/>
                <w:color w:val="000000"/>
                <w:lang w:val="lt-LT"/>
              </w:rPr>
            </w:pPr>
          </w:p>
        </w:tc>
      </w:tr>
    </w:tbl>
    <w:p w:rsidR="008500E3" w:rsidRPr="00604EC3" w:rsidRDefault="008500E3" w:rsidP="00A14782">
      <w:pPr>
        <w:spacing w:line="360" w:lineRule="auto"/>
        <w:ind w:firstLine="720"/>
        <w:jc w:val="both"/>
        <w:rPr>
          <w:lang w:val="lt-LT"/>
        </w:rPr>
      </w:pPr>
    </w:p>
    <w:p w:rsidR="0012179F" w:rsidRPr="00604EC3" w:rsidRDefault="0012179F" w:rsidP="00FF414B">
      <w:pPr>
        <w:spacing w:line="360" w:lineRule="auto"/>
        <w:jc w:val="both"/>
        <w:rPr>
          <w:lang w:val="lt-LT"/>
        </w:rPr>
      </w:pPr>
    </w:p>
    <w:p w:rsidR="00A14782" w:rsidRDefault="00A14782" w:rsidP="00A14782">
      <w:pPr>
        <w:spacing w:line="360" w:lineRule="auto"/>
        <w:ind w:firstLine="720"/>
        <w:jc w:val="both"/>
        <w:rPr>
          <w:lang w:val="lt-LT"/>
        </w:rPr>
      </w:pPr>
    </w:p>
    <w:p w:rsidR="000C4ADE" w:rsidRDefault="000C4ADE" w:rsidP="00A14782">
      <w:pPr>
        <w:spacing w:line="360" w:lineRule="auto"/>
        <w:ind w:firstLine="720"/>
        <w:jc w:val="both"/>
        <w:rPr>
          <w:lang w:val="lt-LT"/>
        </w:rPr>
      </w:pPr>
    </w:p>
    <w:p w:rsidR="000C4ADE" w:rsidRDefault="000C4ADE" w:rsidP="00A14782">
      <w:pPr>
        <w:spacing w:line="360" w:lineRule="auto"/>
        <w:ind w:firstLine="720"/>
        <w:jc w:val="both"/>
        <w:rPr>
          <w:lang w:val="lt-LT"/>
        </w:rPr>
      </w:pPr>
    </w:p>
    <w:p w:rsidR="000C4ADE" w:rsidRDefault="000C4ADE" w:rsidP="00A14782">
      <w:pPr>
        <w:spacing w:line="360" w:lineRule="auto"/>
        <w:ind w:firstLine="720"/>
        <w:jc w:val="both"/>
        <w:rPr>
          <w:lang w:val="lt-LT"/>
        </w:rPr>
      </w:pPr>
    </w:p>
    <w:p w:rsidR="000C4ADE" w:rsidRDefault="000C4ADE" w:rsidP="00A14782">
      <w:pPr>
        <w:spacing w:line="360" w:lineRule="auto"/>
        <w:ind w:firstLine="720"/>
        <w:jc w:val="both"/>
        <w:rPr>
          <w:lang w:val="lt-LT"/>
        </w:rPr>
      </w:pPr>
    </w:p>
    <w:p w:rsidR="000C4ADE" w:rsidRDefault="000C4ADE" w:rsidP="00A14782">
      <w:pPr>
        <w:spacing w:line="360" w:lineRule="auto"/>
        <w:ind w:firstLine="720"/>
        <w:jc w:val="both"/>
        <w:rPr>
          <w:lang w:val="lt-LT"/>
        </w:rPr>
      </w:pPr>
    </w:p>
    <w:p w:rsidR="009B715A" w:rsidRDefault="009B715A" w:rsidP="00A14782">
      <w:pPr>
        <w:spacing w:line="360" w:lineRule="auto"/>
        <w:ind w:firstLine="720"/>
        <w:jc w:val="both"/>
        <w:rPr>
          <w:lang w:val="lt-LT"/>
        </w:rPr>
      </w:pPr>
    </w:p>
    <w:p w:rsidR="000C4ADE" w:rsidRDefault="000C4ADE" w:rsidP="00A14782">
      <w:pPr>
        <w:spacing w:line="360" w:lineRule="auto"/>
        <w:ind w:firstLine="720"/>
        <w:jc w:val="both"/>
        <w:rPr>
          <w:lang w:val="lt-LT"/>
        </w:rPr>
      </w:pPr>
    </w:p>
    <w:p w:rsidR="000C4ADE" w:rsidRDefault="000C4ADE" w:rsidP="00A14782">
      <w:pPr>
        <w:spacing w:line="360" w:lineRule="auto"/>
        <w:ind w:firstLine="720"/>
        <w:jc w:val="both"/>
        <w:rPr>
          <w:lang w:val="lt-LT"/>
        </w:rPr>
      </w:pPr>
    </w:p>
    <w:p w:rsidR="000C4ADE" w:rsidRDefault="000C4ADE" w:rsidP="00A14782">
      <w:pPr>
        <w:spacing w:line="360" w:lineRule="auto"/>
        <w:ind w:firstLine="720"/>
        <w:jc w:val="both"/>
        <w:rPr>
          <w:lang w:val="lt-LT"/>
        </w:rPr>
      </w:pPr>
    </w:p>
    <w:p w:rsidR="000C4ADE" w:rsidRPr="00604EC3" w:rsidRDefault="000C4ADE" w:rsidP="00A14782">
      <w:pPr>
        <w:spacing w:line="360" w:lineRule="auto"/>
        <w:ind w:firstLine="720"/>
        <w:jc w:val="both"/>
        <w:rPr>
          <w:lang w:val="lt-LT"/>
        </w:rPr>
      </w:pPr>
    </w:p>
    <w:p w:rsidR="002C3AC6" w:rsidRPr="0012179F" w:rsidRDefault="00147C90" w:rsidP="002C3AC6">
      <w:pPr>
        <w:pStyle w:val="Betarp"/>
        <w:jc w:val="center"/>
        <w:rPr>
          <w:rFonts w:ascii="Times New Roman" w:hAnsi="Times New Roman"/>
          <w:b/>
          <w:sz w:val="28"/>
          <w:szCs w:val="24"/>
        </w:rPr>
      </w:pPr>
      <w:r>
        <w:rPr>
          <w:rFonts w:ascii="Times New Roman" w:hAnsi="Times New Roman"/>
          <w:b/>
          <w:sz w:val="28"/>
          <w:szCs w:val="24"/>
        </w:rPr>
        <w:lastRenderedPageBreak/>
        <w:t>2017</w:t>
      </w:r>
      <w:r w:rsidR="002C3AC6" w:rsidRPr="0012179F">
        <w:rPr>
          <w:rFonts w:ascii="Times New Roman" w:hAnsi="Times New Roman"/>
          <w:b/>
          <w:sz w:val="28"/>
          <w:szCs w:val="24"/>
        </w:rPr>
        <w:t>-201</w:t>
      </w:r>
      <w:r>
        <w:rPr>
          <w:rFonts w:ascii="Times New Roman" w:hAnsi="Times New Roman"/>
          <w:b/>
          <w:sz w:val="28"/>
          <w:szCs w:val="24"/>
        </w:rPr>
        <w:t>8</w:t>
      </w:r>
      <w:r w:rsidR="002C3AC6" w:rsidRPr="0012179F">
        <w:rPr>
          <w:rFonts w:ascii="Times New Roman" w:hAnsi="Times New Roman"/>
          <w:b/>
          <w:sz w:val="28"/>
          <w:szCs w:val="24"/>
        </w:rPr>
        <w:t xml:space="preserve"> mokslo metų metinės veiklos programa</w:t>
      </w:r>
    </w:p>
    <w:p w:rsidR="002C3AC6" w:rsidRPr="000C4ADE" w:rsidRDefault="002C3AC6" w:rsidP="002C3AC6">
      <w:pPr>
        <w:ind w:firstLine="1296"/>
        <w:jc w:val="both"/>
        <w:rPr>
          <w:b/>
          <w:bCs/>
          <w:lang w:val="lt-LT"/>
        </w:rPr>
      </w:pPr>
    </w:p>
    <w:p w:rsidR="002C3AC6" w:rsidRPr="005E0915" w:rsidRDefault="002C3AC6" w:rsidP="002C3AC6">
      <w:pPr>
        <w:pStyle w:val="Sraopastraipa"/>
        <w:jc w:val="both"/>
        <w:rPr>
          <w:rFonts w:ascii="Times New Roman" w:hAnsi="Times New Roman"/>
          <w:b/>
          <w:sz w:val="24"/>
          <w:szCs w:val="24"/>
        </w:rPr>
      </w:pPr>
      <w:r w:rsidRPr="005E0915">
        <w:rPr>
          <w:rFonts w:ascii="Times New Roman" w:hAnsi="Times New Roman"/>
          <w:b/>
          <w:bCs/>
          <w:sz w:val="24"/>
          <w:szCs w:val="24"/>
        </w:rPr>
        <w:t xml:space="preserve">TIKSLAS – </w:t>
      </w:r>
      <w:r w:rsidRPr="005E0915">
        <w:rPr>
          <w:rFonts w:ascii="Times New Roman" w:hAnsi="Times New Roman"/>
          <w:b/>
          <w:sz w:val="24"/>
          <w:szCs w:val="24"/>
        </w:rPr>
        <w:t>atsižvelgiant į gimnazijos mokinių skirtingus poreikius ir gebėjimus, skatinti mokinius siekti aukštesnių ugdymosi tikslų.</w:t>
      </w:r>
    </w:p>
    <w:p w:rsidR="002C3AC6" w:rsidRPr="005E0915" w:rsidRDefault="002C3AC6" w:rsidP="007565F0">
      <w:pPr>
        <w:spacing w:after="120" w:line="276" w:lineRule="auto"/>
        <w:ind w:left="720"/>
        <w:rPr>
          <w:lang w:val="lt-LT"/>
        </w:rPr>
      </w:pPr>
      <w:r w:rsidRPr="005E0915">
        <w:rPr>
          <w:b/>
          <w:bCs/>
          <w:i/>
          <w:iCs/>
          <w:lang w:val="lt-LT"/>
        </w:rPr>
        <w:t xml:space="preserve">1 uždavinys: </w:t>
      </w:r>
      <w:r w:rsidR="005E0915" w:rsidRPr="005E0915">
        <w:rPr>
          <w:b/>
          <w:lang w:val="lt-LT"/>
        </w:rPr>
        <w:t>Bendruomenės nariai</w:t>
      </w:r>
      <w:r w:rsidRPr="005E0915">
        <w:rPr>
          <w:b/>
          <w:lang w:val="lt-LT"/>
        </w:rPr>
        <w:t xml:space="preserve">, įgyvendindami individualias mokymosi strategijas, sieks asmenybės </w:t>
      </w:r>
      <w:proofErr w:type="spellStart"/>
      <w:r w:rsidRPr="005E0915">
        <w:rPr>
          <w:b/>
          <w:lang w:val="lt-LT"/>
        </w:rPr>
        <w:t>ūgties</w:t>
      </w:r>
      <w:proofErr w:type="spellEnd"/>
      <w:r w:rsidRPr="005E0915">
        <w:rPr>
          <w:b/>
          <w:lang w:val="lt-LT"/>
        </w:rPr>
        <w:t>.</w:t>
      </w:r>
    </w:p>
    <w:p w:rsidR="002C3AC6" w:rsidRDefault="002C3AC6" w:rsidP="007565F0">
      <w:pPr>
        <w:spacing w:after="120" w:line="276" w:lineRule="auto"/>
        <w:ind w:left="720"/>
        <w:rPr>
          <w:b/>
          <w:lang w:val="lt-LT"/>
        </w:rPr>
      </w:pPr>
      <w:r w:rsidRPr="005E0915">
        <w:rPr>
          <w:b/>
          <w:bCs/>
          <w:i/>
          <w:iCs/>
          <w:lang w:val="lt-LT"/>
        </w:rPr>
        <w:t xml:space="preserve">2 uždavinys: </w:t>
      </w:r>
      <w:r w:rsidRPr="005E0915">
        <w:rPr>
          <w:b/>
          <w:lang w:val="lt-LT"/>
        </w:rPr>
        <w:t>Bendruomenės nariai, laikydamiesi įsiparei</w:t>
      </w:r>
      <w:r w:rsidR="00046514" w:rsidRPr="005E0915">
        <w:rPr>
          <w:b/>
          <w:lang w:val="lt-LT"/>
        </w:rPr>
        <w:t xml:space="preserve">gojimų kultūros, sieks  aukštą </w:t>
      </w:r>
      <w:proofErr w:type="spellStart"/>
      <w:r w:rsidR="00046514" w:rsidRPr="005E0915">
        <w:rPr>
          <w:b/>
          <w:lang w:val="lt-LT"/>
        </w:rPr>
        <w:t>ugdymo(si</w:t>
      </w:r>
      <w:proofErr w:type="spellEnd"/>
      <w:r w:rsidR="00046514" w:rsidRPr="005E0915">
        <w:rPr>
          <w:b/>
          <w:lang w:val="lt-LT"/>
        </w:rPr>
        <w:t xml:space="preserve">) kokybę užtikrinančios </w:t>
      </w:r>
      <w:r w:rsidRPr="005E0915">
        <w:rPr>
          <w:b/>
          <w:lang w:val="lt-LT"/>
        </w:rPr>
        <w:t>veiklos.</w:t>
      </w:r>
    </w:p>
    <w:p w:rsidR="009B715A" w:rsidRPr="005E0915" w:rsidRDefault="009B715A" w:rsidP="007565F0">
      <w:pPr>
        <w:spacing w:after="120" w:line="276" w:lineRule="auto"/>
        <w:ind w:left="720"/>
        <w:rPr>
          <w:lang w:val="lt-LT"/>
        </w:rPr>
      </w:pPr>
    </w:p>
    <w:tbl>
      <w:tblPr>
        <w:tblW w:w="158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3"/>
        <w:gridCol w:w="1134"/>
        <w:gridCol w:w="1233"/>
        <w:gridCol w:w="2410"/>
        <w:gridCol w:w="2552"/>
        <w:gridCol w:w="3354"/>
        <w:gridCol w:w="1748"/>
      </w:tblGrid>
      <w:tr w:rsidR="00114AA7" w:rsidRPr="00606989" w:rsidTr="009B715A">
        <w:trPr>
          <w:cantSplit/>
          <w:trHeight w:val="1134"/>
        </w:trPr>
        <w:tc>
          <w:tcPr>
            <w:tcW w:w="1560" w:type="dxa"/>
            <w:shd w:val="clear" w:color="auto" w:fill="BFBFBF" w:themeFill="background1" w:themeFillShade="BF"/>
          </w:tcPr>
          <w:p w:rsidR="00114AA7" w:rsidRPr="009B715A" w:rsidRDefault="00234F55" w:rsidP="00DF1202">
            <w:pPr>
              <w:rPr>
                <w:sz w:val="20"/>
                <w:szCs w:val="20"/>
                <w:lang w:val="lt-LT"/>
              </w:rPr>
            </w:pPr>
            <w:r w:rsidRPr="009B715A">
              <w:rPr>
                <w:b/>
                <w:bCs/>
                <w:sz w:val="20"/>
                <w:szCs w:val="20"/>
                <w:lang w:val="lt-LT"/>
              </w:rPr>
              <w:t>UŽDAVINIAI</w:t>
            </w:r>
          </w:p>
        </w:tc>
        <w:tc>
          <w:tcPr>
            <w:tcW w:w="1843" w:type="dxa"/>
          </w:tcPr>
          <w:p w:rsidR="00114AA7" w:rsidRPr="00606989" w:rsidRDefault="00234F55" w:rsidP="002C3AC6">
            <w:pPr>
              <w:rPr>
                <w:b/>
                <w:bCs/>
                <w:lang w:val="lt-LT"/>
              </w:rPr>
            </w:pPr>
            <w:r w:rsidRPr="00606989">
              <w:rPr>
                <w:b/>
                <w:bCs/>
                <w:sz w:val="22"/>
                <w:szCs w:val="22"/>
                <w:lang w:val="lt-LT"/>
              </w:rPr>
              <w:t>ĮGYVENDINIMO PRIEMONĖS</w:t>
            </w:r>
          </w:p>
        </w:tc>
        <w:tc>
          <w:tcPr>
            <w:tcW w:w="1134" w:type="dxa"/>
          </w:tcPr>
          <w:p w:rsidR="00114AA7" w:rsidRPr="00606989" w:rsidRDefault="00234F55" w:rsidP="002C3AC6">
            <w:pPr>
              <w:rPr>
                <w:b/>
                <w:bCs/>
                <w:lang w:val="lt-LT"/>
              </w:rPr>
            </w:pPr>
            <w:r w:rsidRPr="00606989">
              <w:rPr>
                <w:b/>
                <w:bCs/>
                <w:sz w:val="22"/>
                <w:szCs w:val="22"/>
                <w:lang w:val="lt-LT"/>
              </w:rPr>
              <w:t>KAŠTAI</w:t>
            </w:r>
          </w:p>
        </w:tc>
        <w:tc>
          <w:tcPr>
            <w:tcW w:w="1233" w:type="dxa"/>
          </w:tcPr>
          <w:p w:rsidR="00114AA7" w:rsidRPr="00606989" w:rsidRDefault="00234F55" w:rsidP="002C3AC6">
            <w:pPr>
              <w:rPr>
                <w:b/>
                <w:bCs/>
                <w:lang w:val="lt-LT"/>
              </w:rPr>
            </w:pPr>
            <w:r w:rsidRPr="00606989">
              <w:rPr>
                <w:b/>
                <w:bCs/>
                <w:sz w:val="22"/>
                <w:szCs w:val="22"/>
                <w:lang w:val="lt-LT"/>
              </w:rPr>
              <w:t>TERMINAI</w:t>
            </w:r>
          </w:p>
        </w:tc>
        <w:tc>
          <w:tcPr>
            <w:tcW w:w="2410" w:type="dxa"/>
          </w:tcPr>
          <w:p w:rsidR="00114AA7" w:rsidRPr="00606989" w:rsidRDefault="00234F55" w:rsidP="002C3AC6">
            <w:pPr>
              <w:rPr>
                <w:b/>
                <w:bCs/>
                <w:lang w:val="lt-LT"/>
              </w:rPr>
            </w:pPr>
            <w:r w:rsidRPr="00606989">
              <w:rPr>
                <w:b/>
                <w:bCs/>
                <w:sz w:val="22"/>
                <w:szCs w:val="22"/>
                <w:lang w:val="lt-LT"/>
              </w:rPr>
              <w:t>KONKRETI VEIKLA</w:t>
            </w:r>
          </w:p>
        </w:tc>
        <w:tc>
          <w:tcPr>
            <w:tcW w:w="2552" w:type="dxa"/>
          </w:tcPr>
          <w:p w:rsidR="00114AA7" w:rsidRPr="00606989" w:rsidRDefault="00234F55" w:rsidP="002C3AC6">
            <w:pPr>
              <w:rPr>
                <w:b/>
                <w:bCs/>
                <w:lang w:val="lt-LT"/>
              </w:rPr>
            </w:pPr>
            <w:r w:rsidRPr="00606989">
              <w:rPr>
                <w:b/>
                <w:bCs/>
                <w:sz w:val="22"/>
                <w:szCs w:val="22"/>
                <w:lang w:val="lt-LT"/>
              </w:rPr>
              <w:t>ATSAKINGI VYKDYTOJAI</w:t>
            </w:r>
          </w:p>
        </w:tc>
        <w:tc>
          <w:tcPr>
            <w:tcW w:w="3354" w:type="dxa"/>
          </w:tcPr>
          <w:p w:rsidR="00114AA7" w:rsidRPr="00606989" w:rsidRDefault="00234F55" w:rsidP="00114AA7">
            <w:pPr>
              <w:rPr>
                <w:b/>
                <w:bCs/>
                <w:i/>
                <w:lang w:val="lt-LT"/>
              </w:rPr>
            </w:pPr>
            <w:r w:rsidRPr="00606989">
              <w:rPr>
                <w:b/>
                <w:bCs/>
                <w:sz w:val="22"/>
                <w:szCs w:val="22"/>
                <w:lang w:val="lt-LT"/>
              </w:rPr>
              <w:t>TIKSLO ĮGYVENDINIMO VERTINIMO KRITERIJAI (LAUKIAMAS REZULTATAS)</w:t>
            </w:r>
          </w:p>
          <w:p w:rsidR="00114AA7" w:rsidRPr="00606989" w:rsidRDefault="00114AA7" w:rsidP="002C3AC6">
            <w:pPr>
              <w:rPr>
                <w:b/>
                <w:bCs/>
                <w:i/>
                <w:lang w:val="lt-LT"/>
              </w:rPr>
            </w:pPr>
          </w:p>
        </w:tc>
        <w:tc>
          <w:tcPr>
            <w:tcW w:w="1748" w:type="dxa"/>
          </w:tcPr>
          <w:p w:rsidR="00114AA7" w:rsidRPr="00606989" w:rsidRDefault="00234F55" w:rsidP="002C3AC6">
            <w:pPr>
              <w:rPr>
                <w:b/>
                <w:bCs/>
                <w:lang w:val="lt-LT"/>
              </w:rPr>
            </w:pPr>
            <w:r w:rsidRPr="00606989">
              <w:rPr>
                <w:b/>
                <w:bCs/>
                <w:sz w:val="22"/>
                <w:szCs w:val="22"/>
                <w:lang w:val="lt-LT"/>
              </w:rPr>
              <w:t>STEBĖSENA</w:t>
            </w:r>
          </w:p>
        </w:tc>
      </w:tr>
      <w:tr w:rsidR="00A1241B" w:rsidRPr="005613E9" w:rsidTr="009B715A">
        <w:trPr>
          <w:cantSplit/>
          <w:trHeight w:val="1685"/>
        </w:trPr>
        <w:tc>
          <w:tcPr>
            <w:tcW w:w="1560" w:type="dxa"/>
            <w:shd w:val="clear" w:color="auto" w:fill="BFBFBF" w:themeFill="background1" w:themeFillShade="BF"/>
            <w:textDirection w:val="btLr"/>
          </w:tcPr>
          <w:p w:rsidR="005613E9" w:rsidRPr="005E0915" w:rsidRDefault="00A1241B" w:rsidP="005613E9">
            <w:pPr>
              <w:spacing w:after="120" w:line="276" w:lineRule="auto"/>
              <w:ind w:left="720"/>
              <w:rPr>
                <w:lang w:val="lt-LT"/>
              </w:rPr>
            </w:pPr>
            <w:r w:rsidRPr="00606989">
              <w:rPr>
                <w:b/>
              </w:rPr>
              <w:t xml:space="preserve">1 </w:t>
            </w:r>
            <w:proofErr w:type="spellStart"/>
            <w:r w:rsidRPr="00606989">
              <w:rPr>
                <w:b/>
              </w:rPr>
              <w:t>uždavinys</w:t>
            </w:r>
            <w:proofErr w:type="spellEnd"/>
            <w:r w:rsidRPr="00606989">
              <w:rPr>
                <w:b/>
              </w:rPr>
              <w:t xml:space="preserve">: </w:t>
            </w:r>
            <w:r w:rsidR="005613E9" w:rsidRPr="005E0915">
              <w:rPr>
                <w:b/>
                <w:lang w:val="lt-LT"/>
              </w:rPr>
              <w:t xml:space="preserve">Bendruomenės nariai, įgyvendindami individualias mokymosi strategijas, sieks asmenybės </w:t>
            </w:r>
            <w:proofErr w:type="spellStart"/>
            <w:r w:rsidR="005613E9" w:rsidRPr="005E0915">
              <w:rPr>
                <w:b/>
                <w:lang w:val="lt-LT"/>
              </w:rPr>
              <w:t>ūgties</w:t>
            </w:r>
            <w:proofErr w:type="spellEnd"/>
            <w:r w:rsidR="005613E9" w:rsidRPr="005E0915">
              <w:rPr>
                <w:b/>
                <w:lang w:val="lt-LT"/>
              </w:rPr>
              <w:t>.</w:t>
            </w:r>
          </w:p>
          <w:p w:rsidR="00A1241B" w:rsidRPr="00606989" w:rsidRDefault="00A1241B" w:rsidP="005613E9">
            <w:pPr>
              <w:pStyle w:val="Betarp"/>
              <w:ind w:left="113" w:right="113"/>
              <w:rPr>
                <w:rFonts w:ascii="Times New Roman" w:hAnsi="Times New Roman"/>
                <w:b/>
              </w:rPr>
            </w:pPr>
          </w:p>
        </w:tc>
        <w:tc>
          <w:tcPr>
            <w:tcW w:w="1843" w:type="dxa"/>
          </w:tcPr>
          <w:p w:rsidR="00A1241B" w:rsidRDefault="00A1241B" w:rsidP="003961D1">
            <w:pPr>
              <w:pStyle w:val="Betarp"/>
              <w:rPr>
                <w:rFonts w:ascii="Times New Roman" w:hAnsi="Times New Roman"/>
                <w:sz w:val="24"/>
                <w:szCs w:val="24"/>
              </w:rPr>
            </w:pPr>
            <w:r w:rsidRPr="00604EC3">
              <w:rPr>
                <w:rFonts w:ascii="Times New Roman" w:hAnsi="Times New Roman"/>
                <w:b/>
                <w:i/>
                <w:sz w:val="24"/>
                <w:szCs w:val="24"/>
              </w:rPr>
              <w:t xml:space="preserve">I priemonė: </w:t>
            </w:r>
            <w:r w:rsidRPr="00604EC3">
              <w:rPr>
                <w:rFonts w:ascii="Times New Roman" w:hAnsi="Times New Roman"/>
                <w:sz w:val="24"/>
                <w:szCs w:val="24"/>
              </w:rPr>
              <w:t>įgyvendinti gimnazijos ugdymo planą</w:t>
            </w:r>
            <w:r w:rsidR="00E97FC5">
              <w:rPr>
                <w:rFonts w:ascii="Times New Roman" w:hAnsi="Times New Roman"/>
                <w:sz w:val="24"/>
                <w:szCs w:val="24"/>
              </w:rPr>
              <w:t>:</w:t>
            </w:r>
          </w:p>
          <w:p w:rsidR="00E97FC5" w:rsidRPr="00604EC3" w:rsidRDefault="00E97FC5" w:rsidP="003961D1">
            <w:pPr>
              <w:pStyle w:val="Betarp"/>
              <w:rPr>
                <w:rFonts w:ascii="Times New Roman" w:hAnsi="Times New Roman"/>
                <w:sz w:val="24"/>
                <w:szCs w:val="24"/>
              </w:rPr>
            </w:pPr>
            <w:r>
              <w:rPr>
                <w:rFonts w:ascii="Times New Roman" w:hAnsi="Times New Roman"/>
                <w:sz w:val="24"/>
                <w:szCs w:val="24"/>
              </w:rPr>
              <w:t>Ilgalaikių planų kūrimas ir koregavimas</w:t>
            </w:r>
          </w:p>
          <w:p w:rsidR="00A1241B" w:rsidRPr="00604EC3" w:rsidRDefault="00A1241B" w:rsidP="003961D1">
            <w:pPr>
              <w:pStyle w:val="Betarp"/>
              <w:rPr>
                <w:rFonts w:ascii="Times New Roman" w:hAnsi="Times New Roman"/>
                <w:b/>
                <w:i/>
                <w:sz w:val="24"/>
                <w:szCs w:val="24"/>
              </w:rPr>
            </w:pPr>
          </w:p>
        </w:tc>
        <w:tc>
          <w:tcPr>
            <w:tcW w:w="1134" w:type="dxa"/>
          </w:tcPr>
          <w:p w:rsidR="00A1241B" w:rsidRPr="00604EC3" w:rsidRDefault="00A1241B" w:rsidP="003961D1">
            <w:pPr>
              <w:pStyle w:val="Betarp1"/>
              <w:spacing w:line="240" w:lineRule="auto"/>
              <w:rPr>
                <w:rFonts w:cs="Times New Roman"/>
              </w:rPr>
            </w:pPr>
            <w:r w:rsidRPr="00604EC3">
              <w:rPr>
                <w:rFonts w:cs="Times New Roman"/>
              </w:rPr>
              <w:t>Darbo užmokesčio fondas</w:t>
            </w:r>
          </w:p>
          <w:p w:rsidR="00A1241B" w:rsidRPr="00604EC3" w:rsidRDefault="00A1241B" w:rsidP="003961D1">
            <w:pPr>
              <w:pStyle w:val="Betarp1"/>
              <w:rPr>
                <w:rFonts w:cs="Times New Roman"/>
              </w:rPr>
            </w:pPr>
            <w:r w:rsidRPr="00604EC3">
              <w:rPr>
                <w:rFonts w:cs="Times New Roman"/>
              </w:rPr>
              <w:t xml:space="preserve">770600,00 </w:t>
            </w:r>
            <w:proofErr w:type="spellStart"/>
            <w:r w:rsidRPr="00604EC3">
              <w:rPr>
                <w:rFonts w:cs="Times New Roman"/>
              </w:rPr>
              <w:t>Eur</w:t>
            </w:r>
            <w:proofErr w:type="spellEnd"/>
            <w:r w:rsidRPr="00604EC3">
              <w:rPr>
                <w:rFonts w:cs="Times New Roman"/>
              </w:rPr>
              <w:t>.</w:t>
            </w:r>
          </w:p>
          <w:p w:rsidR="00A1241B" w:rsidRPr="00604EC3" w:rsidRDefault="00A1241B" w:rsidP="003961D1">
            <w:pPr>
              <w:pStyle w:val="Betarp1"/>
              <w:spacing w:line="240" w:lineRule="auto"/>
              <w:rPr>
                <w:rFonts w:cs="Times New Roman"/>
              </w:rPr>
            </w:pPr>
          </w:p>
        </w:tc>
        <w:tc>
          <w:tcPr>
            <w:tcW w:w="1233" w:type="dxa"/>
          </w:tcPr>
          <w:p w:rsidR="00A1241B" w:rsidRPr="00604EC3" w:rsidRDefault="00A1241B" w:rsidP="00790E54">
            <w:pPr>
              <w:pStyle w:val="Betarp1"/>
              <w:spacing w:line="240" w:lineRule="auto"/>
              <w:rPr>
                <w:rFonts w:cs="Times New Roman"/>
                <w:highlight w:val="yellow"/>
              </w:rPr>
            </w:pPr>
            <w:r w:rsidRPr="00604EC3">
              <w:rPr>
                <w:rFonts w:cs="Times New Roman"/>
              </w:rPr>
              <w:t>201</w:t>
            </w:r>
            <w:r w:rsidR="00790E54">
              <w:rPr>
                <w:rFonts w:cs="Times New Roman"/>
              </w:rPr>
              <w:t>7</w:t>
            </w:r>
            <w:r w:rsidRPr="00604EC3">
              <w:rPr>
                <w:rFonts w:cs="Times New Roman"/>
              </w:rPr>
              <w:t>-201</w:t>
            </w:r>
            <w:r w:rsidR="00790E54">
              <w:rPr>
                <w:rFonts w:cs="Times New Roman"/>
              </w:rPr>
              <w:t>8</w:t>
            </w:r>
            <w:r w:rsidRPr="00604EC3">
              <w:rPr>
                <w:rFonts w:cs="Times New Roman"/>
              </w:rPr>
              <w:t xml:space="preserve"> m. m.</w:t>
            </w:r>
          </w:p>
        </w:tc>
        <w:tc>
          <w:tcPr>
            <w:tcW w:w="2410" w:type="dxa"/>
          </w:tcPr>
          <w:p w:rsidR="00A1241B" w:rsidRPr="00604EC3" w:rsidRDefault="00A1241B" w:rsidP="003961D1">
            <w:pPr>
              <w:pStyle w:val="Betarp"/>
              <w:rPr>
                <w:rFonts w:ascii="Times New Roman" w:hAnsi="Times New Roman"/>
                <w:sz w:val="24"/>
                <w:szCs w:val="24"/>
                <w:highlight w:val="yellow"/>
              </w:rPr>
            </w:pPr>
            <w:r w:rsidRPr="00604EC3">
              <w:rPr>
                <w:rFonts w:ascii="Times New Roman" w:hAnsi="Times New Roman"/>
                <w:sz w:val="24"/>
                <w:szCs w:val="24"/>
              </w:rPr>
              <w:t xml:space="preserve">Tikslingo, lankstaus, </w:t>
            </w:r>
            <w:proofErr w:type="spellStart"/>
            <w:r w:rsidRPr="00604EC3">
              <w:rPr>
                <w:rFonts w:ascii="Times New Roman" w:hAnsi="Times New Roman"/>
                <w:sz w:val="24"/>
                <w:szCs w:val="24"/>
              </w:rPr>
              <w:t>partneriško</w:t>
            </w:r>
            <w:proofErr w:type="spellEnd"/>
            <w:r w:rsidRPr="00604EC3">
              <w:rPr>
                <w:rFonts w:ascii="Times New Roman" w:hAnsi="Times New Roman"/>
                <w:sz w:val="24"/>
                <w:szCs w:val="24"/>
              </w:rPr>
              <w:t xml:space="preserve"> moksleivių ugdymo organizavimas. Mokytojų nuostatų pozityvumas, profesionalumas, asmeninis tobulėjimas, mokymasis su kitais ir iš kitų, kūrybiškumas,  sutelktumas, refleksija, atvirumas, vieningas gimnazijos tikslo ir uždavinių įgyvendinimo siekimas, dialogo ir susitarimų kultūra, pasidalyta lyderystė.</w:t>
            </w:r>
          </w:p>
        </w:tc>
        <w:tc>
          <w:tcPr>
            <w:tcW w:w="2552" w:type="dxa"/>
          </w:tcPr>
          <w:p w:rsidR="00A1241B" w:rsidRPr="00604EC3" w:rsidRDefault="00A1241B" w:rsidP="003961D1">
            <w:pPr>
              <w:rPr>
                <w:lang w:val="lt-LT"/>
              </w:rPr>
            </w:pPr>
            <w:r w:rsidRPr="00604EC3">
              <w:rPr>
                <w:lang w:val="lt-LT"/>
              </w:rPr>
              <w:t xml:space="preserve">Pavaduotoja ugdymui </w:t>
            </w:r>
            <w:r w:rsidR="00DB6853" w:rsidRPr="00604EC3">
              <w:rPr>
                <w:lang w:val="lt-LT"/>
              </w:rPr>
              <w:t xml:space="preserve">A. </w:t>
            </w:r>
            <w:proofErr w:type="spellStart"/>
            <w:r w:rsidR="00DB6853" w:rsidRPr="00604EC3">
              <w:rPr>
                <w:lang w:val="lt-LT"/>
              </w:rPr>
              <w:t>Šventickienė</w:t>
            </w:r>
            <w:proofErr w:type="spellEnd"/>
            <w:r w:rsidR="00DB6853" w:rsidRPr="00604EC3">
              <w:rPr>
                <w:lang w:val="lt-LT"/>
              </w:rPr>
              <w:t>,</w:t>
            </w:r>
          </w:p>
          <w:p w:rsidR="00DB6853" w:rsidRDefault="00A1241B" w:rsidP="003961D1">
            <w:pPr>
              <w:rPr>
                <w:lang w:val="lt-LT"/>
              </w:rPr>
            </w:pPr>
            <w:r w:rsidRPr="00604EC3">
              <w:rPr>
                <w:lang w:val="lt-LT"/>
              </w:rPr>
              <w:t xml:space="preserve">Skyrių vedėjos </w:t>
            </w:r>
          </w:p>
          <w:p w:rsidR="00DB6853" w:rsidRDefault="00A1241B" w:rsidP="003961D1">
            <w:pPr>
              <w:rPr>
                <w:lang w:val="lt-LT"/>
              </w:rPr>
            </w:pPr>
            <w:r w:rsidRPr="00604EC3">
              <w:rPr>
                <w:lang w:val="lt-LT"/>
              </w:rPr>
              <w:t>R. Kazlauskienė,</w:t>
            </w:r>
          </w:p>
          <w:p w:rsidR="00A1241B" w:rsidRPr="00604EC3" w:rsidRDefault="00DB6853" w:rsidP="003961D1">
            <w:pPr>
              <w:rPr>
                <w:lang w:val="lt-LT"/>
              </w:rPr>
            </w:pPr>
            <w:proofErr w:type="spellStart"/>
            <w:r>
              <w:rPr>
                <w:lang w:val="lt-LT"/>
              </w:rPr>
              <w:t>Ž.Vaškevičienė</w:t>
            </w:r>
            <w:proofErr w:type="spellEnd"/>
            <w:r>
              <w:rPr>
                <w:lang w:val="lt-LT"/>
              </w:rPr>
              <w:t>,</w:t>
            </w:r>
            <w:r w:rsidR="00A1241B" w:rsidRPr="00604EC3">
              <w:rPr>
                <w:lang w:val="lt-LT"/>
              </w:rPr>
              <w:t xml:space="preserve"> </w:t>
            </w:r>
          </w:p>
          <w:p w:rsidR="00A1241B" w:rsidRPr="00604EC3" w:rsidRDefault="00A1241B" w:rsidP="003961D1">
            <w:pPr>
              <w:rPr>
                <w:lang w:val="lt-LT"/>
              </w:rPr>
            </w:pPr>
            <w:r w:rsidRPr="00604EC3">
              <w:rPr>
                <w:lang w:val="lt-LT"/>
              </w:rPr>
              <w:t>Metodinė taryba,</w:t>
            </w:r>
          </w:p>
          <w:p w:rsidR="00A1241B" w:rsidRPr="00604EC3" w:rsidRDefault="00A1241B" w:rsidP="003961D1">
            <w:pPr>
              <w:rPr>
                <w:lang w:val="lt-LT"/>
              </w:rPr>
            </w:pPr>
            <w:r w:rsidRPr="00604EC3">
              <w:rPr>
                <w:lang w:val="lt-LT"/>
              </w:rPr>
              <w:t>Dalykų mokytojai</w:t>
            </w:r>
          </w:p>
          <w:p w:rsidR="00A1241B" w:rsidRPr="00604EC3" w:rsidRDefault="00A1241B" w:rsidP="003961D1">
            <w:pPr>
              <w:rPr>
                <w:highlight w:val="yellow"/>
                <w:lang w:val="lt-LT"/>
              </w:rPr>
            </w:pPr>
          </w:p>
        </w:tc>
        <w:tc>
          <w:tcPr>
            <w:tcW w:w="3354" w:type="dxa"/>
          </w:tcPr>
          <w:p w:rsidR="00A1241B" w:rsidRPr="00604EC3" w:rsidRDefault="00A1241B" w:rsidP="003961D1">
            <w:pPr>
              <w:pStyle w:val="Betarp"/>
              <w:rPr>
                <w:rFonts w:ascii="Times New Roman" w:hAnsi="Times New Roman"/>
                <w:sz w:val="24"/>
                <w:szCs w:val="24"/>
              </w:rPr>
            </w:pPr>
            <w:r w:rsidRPr="00604EC3">
              <w:rPr>
                <w:rFonts w:ascii="Times New Roman" w:hAnsi="Times New Roman"/>
                <w:sz w:val="24"/>
                <w:szCs w:val="24"/>
              </w:rPr>
              <w:t xml:space="preserve">Sukurti ir </w:t>
            </w:r>
            <w:r w:rsidR="00341185">
              <w:rPr>
                <w:rFonts w:ascii="Times New Roman" w:hAnsi="Times New Roman"/>
                <w:sz w:val="24"/>
                <w:szCs w:val="24"/>
              </w:rPr>
              <w:t xml:space="preserve">nuolat </w:t>
            </w:r>
            <w:r w:rsidRPr="00604EC3">
              <w:rPr>
                <w:rFonts w:ascii="Times New Roman" w:hAnsi="Times New Roman"/>
                <w:sz w:val="24"/>
                <w:szCs w:val="24"/>
              </w:rPr>
              <w:t xml:space="preserve">koreguojami  visų dalykų ilgalaikiai planai, </w:t>
            </w:r>
            <w:r w:rsidR="00341185">
              <w:rPr>
                <w:rFonts w:ascii="Times New Roman" w:hAnsi="Times New Roman"/>
                <w:sz w:val="24"/>
                <w:szCs w:val="24"/>
              </w:rPr>
              <w:t xml:space="preserve">atitinkantys mokinių poreikius ir galimybes, </w:t>
            </w:r>
            <w:r w:rsidRPr="00604EC3">
              <w:rPr>
                <w:rFonts w:ascii="Times New Roman" w:hAnsi="Times New Roman"/>
                <w:sz w:val="24"/>
                <w:szCs w:val="24"/>
              </w:rPr>
              <w:t xml:space="preserve">taikoma mokinių atnaujinta vertinimo ir įsivertinimo sistema, tikslingos mokymo priemonės ir ugdymo metodai leis  </w:t>
            </w:r>
            <w:r w:rsidRPr="00604EC3">
              <w:rPr>
                <w:rFonts w:ascii="Times New Roman" w:eastAsia="Times New Roman" w:hAnsi="Times New Roman"/>
                <w:sz w:val="24"/>
                <w:szCs w:val="24"/>
                <w:lang w:eastAsia="lt-LT"/>
              </w:rPr>
              <w:t>užtikrinti aukštesnius akademinius pasiekimus</w:t>
            </w:r>
            <w:r w:rsidR="009A088C">
              <w:rPr>
                <w:rFonts w:ascii="Times New Roman" w:eastAsia="Times New Roman" w:hAnsi="Times New Roman"/>
                <w:sz w:val="24"/>
                <w:szCs w:val="24"/>
                <w:lang w:eastAsia="lt-LT"/>
              </w:rPr>
              <w:t>.</w:t>
            </w:r>
          </w:p>
          <w:p w:rsidR="00A1241B" w:rsidRPr="00604EC3" w:rsidRDefault="00A1241B" w:rsidP="003961D1">
            <w:pPr>
              <w:pStyle w:val="Betarp"/>
              <w:rPr>
                <w:rFonts w:ascii="Times New Roman" w:hAnsi="Times New Roman"/>
                <w:sz w:val="24"/>
                <w:szCs w:val="24"/>
                <w:highlight w:val="yellow"/>
              </w:rPr>
            </w:pPr>
          </w:p>
        </w:tc>
        <w:tc>
          <w:tcPr>
            <w:tcW w:w="1748" w:type="dxa"/>
          </w:tcPr>
          <w:p w:rsidR="00A1241B" w:rsidRPr="00604EC3" w:rsidRDefault="00A1241B" w:rsidP="003961D1">
            <w:pPr>
              <w:pStyle w:val="Betarp"/>
              <w:rPr>
                <w:rFonts w:ascii="Times New Roman" w:hAnsi="Times New Roman"/>
                <w:sz w:val="24"/>
                <w:szCs w:val="24"/>
                <w:highlight w:val="yellow"/>
              </w:rPr>
            </w:pPr>
            <w:r w:rsidRPr="00604EC3">
              <w:rPr>
                <w:rFonts w:ascii="Times New Roman" w:hAnsi="Times New Roman"/>
                <w:sz w:val="24"/>
                <w:szCs w:val="24"/>
              </w:rPr>
              <w:t xml:space="preserve">Ilgalaikių teminių planų įgyvendinimo, pamokų </w:t>
            </w:r>
            <w:proofErr w:type="spellStart"/>
            <w:r w:rsidRPr="00604EC3">
              <w:rPr>
                <w:rFonts w:ascii="Times New Roman" w:hAnsi="Times New Roman"/>
                <w:sz w:val="24"/>
                <w:szCs w:val="24"/>
              </w:rPr>
              <w:t>stebėsena</w:t>
            </w:r>
            <w:proofErr w:type="spellEnd"/>
            <w:r w:rsidRPr="00604EC3">
              <w:rPr>
                <w:rFonts w:ascii="Times New Roman" w:hAnsi="Times New Roman"/>
                <w:sz w:val="24"/>
                <w:szCs w:val="24"/>
              </w:rPr>
              <w:t>.</w:t>
            </w:r>
          </w:p>
        </w:tc>
      </w:tr>
      <w:tr w:rsidR="009A088C" w:rsidRPr="00606989" w:rsidTr="009B715A">
        <w:trPr>
          <w:trHeight w:val="1685"/>
        </w:trPr>
        <w:tc>
          <w:tcPr>
            <w:tcW w:w="1560" w:type="dxa"/>
            <w:shd w:val="clear" w:color="auto" w:fill="BFBFBF" w:themeFill="background1" w:themeFillShade="BF"/>
          </w:tcPr>
          <w:p w:rsidR="009A088C" w:rsidRPr="00606989" w:rsidRDefault="009A088C" w:rsidP="009F7D12">
            <w:pPr>
              <w:pStyle w:val="Betarp"/>
              <w:rPr>
                <w:rFonts w:ascii="Times New Roman" w:hAnsi="Times New Roman"/>
                <w:b/>
              </w:rPr>
            </w:pPr>
          </w:p>
        </w:tc>
        <w:tc>
          <w:tcPr>
            <w:tcW w:w="1843" w:type="dxa"/>
          </w:tcPr>
          <w:p w:rsidR="009A088C" w:rsidRPr="00604EC3" w:rsidRDefault="009A088C" w:rsidP="00E97FC5">
            <w:pPr>
              <w:pStyle w:val="Betarp"/>
              <w:rPr>
                <w:rFonts w:ascii="Times New Roman" w:hAnsi="Times New Roman"/>
                <w:bCs/>
                <w:iCs/>
                <w:sz w:val="24"/>
                <w:szCs w:val="24"/>
              </w:rPr>
            </w:pPr>
            <w:r>
              <w:rPr>
                <w:rFonts w:ascii="Times New Roman" w:hAnsi="Times New Roman"/>
                <w:bCs/>
                <w:iCs/>
                <w:sz w:val="24"/>
                <w:szCs w:val="24"/>
              </w:rPr>
              <w:t>L</w:t>
            </w:r>
            <w:r w:rsidRPr="00604EC3">
              <w:rPr>
                <w:rFonts w:ascii="Times New Roman" w:hAnsi="Times New Roman"/>
                <w:bCs/>
                <w:iCs/>
                <w:sz w:val="24"/>
                <w:szCs w:val="24"/>
              </w:rPr>
              <w:t>aikytis gimnazijoje susitartų šiuolaikinės pamokos reikalavimų ir gerinti pamokos organizavimą pagal  Veiklos kokybės įsivertinimo grupės identifikuotas silpnąsias pamokos  organizavimo puses.</w:t>
            </w:r>
          </w:p>
        </w:tc>
        <w:tc>
          <w:tcPr>
            <w:tcW w:w="1134" w:type="dxa"/>
          </w:tcPr>
          <w:p w:rsidR="009A088C" w:rsidRPr="00604EC3" w:rsidRDefault="009A088C" w:rsidP="00E97FC5">
            <w:pPr>
              <w:pStyle w:val="Betarp1"/>
              <w:spacing w:line="240" w:lineRule="auto"/>
              <w:rPr>
                <w:rFonts w:cs="Times New Roman"/>
              </w:rPr>
            </w:pPr>
            <w:r w:rsidRPr="00604EC3">
              <w:rPr>
                <w:rFonts w:cs="Times New Roman"/>
              </w:rPr>
              <w:t xml:space="preserve">MK lėšos, skirtos IKT diegimui ir palaikymui 500,00 </w:t>
            </w:r>
            <w:proofErr w:type="spellStart"/>
            <w:r w:rsidRPr="00604EC3">
              <w:rPr>
                <w:rFonts w:cs="Times New Roman"/>
              </w:rPr>
              <w:t>Eur</w:t>
            </w:r>
            <w:proofErr w:type="spellEnd"/>
            <w:r w:rsidRPr="00604EC3">
              <w:rPr>
                <w:rFonts w:cs="Times New Roman"/>
              </w:rPr>
              <w:t xml:space="preserve">. </w:t>
            </w:r>
          </w:p>
        </w:tc>
        <w:tc>
          <w:tcPr>
            <w:tcW w:w="1233" w:type="dxa"/>
          </w:tcPr>
          <w:p w:rsidR="009A088C" w:rsidRPr="00604EC3" w:rsidRDefault="009A088C" w:rsidP="00E97FC5">
            <w:pPr>
              <w:pStyle w:val="Betarp1"/>
              <w:spacing w:line="240" w:lineRule="auto"/>
              <w:rPr>
                <w:rFonts w:cs="Times New Roman"/>
              </w:rPr>
            </w:pPr>
            <w:r w:rsidRPr="00604EC3">
              <w:rPr>
                <w:rFonts w:cs="Times New Roman"/>
              </w:rPr>
              <w:t>201</w:t>
            </w:r>
            <w:r w:rsidR="00437FBB">
              <w:rPr>
                <w:rFonts w:cs="Times New Roman"/>
              </w:rPr>
              <w:t>7</w:t>
            </w:r>
            <w:r w:rsidRPr="00604EC3">
              <w:rPr>
                <w:rFonts w:cs="Times New Roman"/>
              </w:rPr>
              <w:t>-201</w:t>
            </w:r>
            <w:r w:rsidR="00437FBB">
              <w:rPr>
                <w:rFonts w:cs="Times New Roman"/>
              </w:rPr>
              <w:t>8</w:t>
            </w:r>
            <w:r w:rsidRPr="00604EC3">
              <w:rPr>
                <w:rFonts w:cs="Times New Roman"/>
              </w:rPr>
              <w:t xml:space="preserve"> m. m.</w:t>
            </w:r>
          </w:p>
          <w:p w:rsidR="009A088C" w:rsidRPr="00604EC3" w:rsidRDefault="009A088C" w:rsidP="00E97FC5">
            <w:pPr>
              <w:pStyle w:val="Betarp"/>
              <w:rPr>
                <w:rFonts w:ascii="Times New Roman" w:hAnsi="Times New Roman"/>
                <w:b/>
                <w:sz w:val="24"/>
                <w:szCs w:val="24"/>
              </w:rPr>
            </w:pPr>
          </w:p>
        </w:tc>
        <w:tc>
          <w:tcPr>
            <w:tcW w:w="2410" w:type="dxa"/>
          </w:tcPr>
          <w:p w:rsidR="009A088C" w:rsidRDefault="009A088C" w:rsidP="00E97FC5">
            <w:pPr>
              <w:rPr>
                <w:lang w:val="lt-LT"/>
              </w:rPr>
            </w:pPr>
            <w:r w:rsidRPr="00604EC3">
              <w:rPr>
                <w:lang w:val="lt-LT"/>
              </w:rPr>
              <w:t>Dėstomos medžiagos</w:t>
            </w:r>
            <w:r>
              <w:rPr>
                <w:lang w:val="lt-LT"/>
              </w:rPr>
              <w:t>, namų darbų</w:t>
            </w:r>
            <w:r w:rsidRPr="00604EC3">
              <w:rPr>
                <w:lang w:val="lt-LT"/>
              </w:rPr>
              <w:t xml:space="preserve"> personalizavimas;</w:t>
            </w:r>
          </w:p>
          <w:p w:rsidR="009A088C" w:rsidRDefault="009A088C" w:rsidP="00E97FC5">
            <w:pPr>
              <w:rPr>
                <w:lang w:val="lt-LT"/>
              </w:rPr>
            </w:pPr>
            <w:r>
              <w:rPr>
                <w:lang w:val="lt-LT"/>
              </w:rPr>
              <w:t xml:space="preserve">Mokinių </w:t>
            </w:r>
            <w:proofErr w:type="spellStart"/>
            <w:r>
              <w:rPr>
                <w:lang w:val="lt-LT"/>
              </w:rPr>
              <w:t>įveiklinimas</w:t>
            </w:r>
            <w:proofErr w:type="spellEnd"/>
            <w:r>
              <w:rPr>
                <w:lang w:val="lt-LT"/>
              </w:rPr>
              <w:t xml:space="preserve"> pamokoje naudojant grupinio darbo ir kt. metodus,</w:t>
            </w:r>
          </w:p>
          <w:p w:rsidR="009A088C" w:rsidRDefault="009A088C" w:rsidP="00E97FC5">
            <w:pPr>
              <w:rPr>
                <w:lang w:val="lt-LT"/>
              </w:rPr>
            </w:pPr>
            <w:r>
              <w:rPr>
                <w:lang w:val="lt-LT"/>
              </w:rPr>
              <w:t>Savivaldžio mokymosi nuostatų taikymas,</w:t>
            </w:r>
          </w:p>
          <w:p w:rsidR="009A088C" w:rsidRPr="00604EC3" w:rsidRDefault="009A088C" w:rsidP="00E97FC5">
            <w:pPr>
              <w:rPr>
                <w:lang w:val="lt-LT"/>
              </w:rPr>
            </w:pPr>
            <w:r w:rsidRPr="00604EC3">
              <w:rPr>
                <w:lang w:val="lt-LT"/>
              </w:rPr>
              <w:t>Skaitymo  ir rašymo strategijų įgyvendinimas;</w:t>
            </w:r>
          </w:p>
          <w:p w:rsidR="009A088C" w:rsidRPr="00604EC3" w:rsidRDefault="009A088C" w:rsidP="00E97FC5">
            <w:pPr>
              <w:rPr>
                <w:lang w:val="lt-LT"/>
              </w:rPr>
            </w:pPr>
            <w:r w:rsidRPr="00604EC3">
              <w:rPr>
                <w:lang w:val="lt-LT"/>
              </w:rPr>
              <w:t>IKDM metodikos taikymas</w:t>
            </w:r>
            <w:r>
              <w:rPr>
                <w:lang w:val="lt-LT"/>
              </w:rPr>
              <w:t xml:space="preserve"> biologijos, chemijos, geografijos, muzikos pamokose.</w:t>
            </w:r>
          </w:p>
          <w:p w:rsidR="009A088C" w:rsidRPr="00604EC3" w:rsidRDefault="009A088C" w:rsidP="00E97FC5">
            <w:pPr>
              <w:rPr>
                <w:lang w:val="lt-LT"/>
              </w:rPr>
            </w:pPr>
            <w:r>
              <w:rPr>
                <w:lang w:val="lt-LT"/>
              </w:rPr>
              <w:t>Efektyvesnis IT taikymas pamokose.</w:t>
            </w:r>
          </w:p>
        </w:tc>
        <w:tc>
          <w:tcPr>
            <w:tcW w:w="2552" w:type="dxa"/>
          </w:tcPr>
          <w:p w:rsidR="009A088C" w:rsidRPr="00604EC3" w:rsidRDefault="009A088C" w:rsidP="00E97FC5">
            <w:pPr>
              <w:pStyle w:val="Betarp"/>
              <w:rPr>
                <w:rFonts w:ascii="Times New Roman" w:hAnsi="Times New Roman"/>
                <w:sz w:val="24"/>
                <w:szCs w:val="24"/>
              </w:rPr>
            </w:pPr>
            <w:r w:rsidRPr="00604EC3">
              <w:rPr>
                <w:rFonts w:ascii="Times New Roman" w:hAnsi="Times New Roman"/>
                <w:sz w:val="24"/>
                <w:szCs w:val="24"/>
              </w:rPr>
              <w:t>Skyrių vedėjos,</w:t>
            </w:r>
          </w:p>
          <w:p w:rsidR="009A088C" w:rsidRPr="00604EC3" w:rsidRDefault="009A088C" w:rsidP="00E97FC5">
            <w:pPr>
              <w:pStyle w:val="Betarp"/>
              <w:rPr>
                <w:rFonts w:ascii="Times New Roman" w:hAnsi="Times New Roman"/>
                <w:sz w:val="24"/>
                <w:szCs w:val="24"/>
              </w:rPr>
            </w:pPr>
            <w:r w:rsidRPr="00604EC3">
              <w:rPr>
                <w:rFonts w:ascii="Times New Roman" w:hAnsi="Times New Roman"/>
                <w:sz w:val="24"/>
                <w:szCs w:val="24"/>
              </w:rPr>
              <w:t>Dalykų mokytojai,</w:t>
            </w:r>
          </w:p>
          <w:p w:rsidR="009A088C" w:rsidRPr="00604EC3" w:rsidRDefault="009A088C" w:rsidP="00E97FC5">
            <w:pPr>
              <w:pStyle w:val="Betarp"/>
              <w:rPr>
                <w:rFonts w:ascii="Times New Roman" w:hAnsi="Times New Roman"/>
                <w:sz w:val="24"/>
                <w:szCs w:val="24"/>
              </w:rPr>
            </w:pPr>
            <w:r w:rsidRPr="00604EC3">
              <w:rPr>
                <w:rFonts w:ascii="Times New Roman" w:hAnsi="Times New Roman"/>
                <w:sz w:val="24"/>
                <w:szCs w:val="24"/>
              </w:rPr>
              <w:t>Pagalbos specialistai</w:t>
            </w:r>
          </w:p>
        </w:tc>
        <w:tc>
          <w:tcPr>
            <w:tcW w:w="3354" w:type="dxa"/>
          </w:tcPr>
          <w:p w:rsidR="009A088C" w:rsidRPr="00604EC3" w:rsidRDefault="009A088C" w:rsidP="00E97FC5">
            <w:pPr>
              <w:rPr>
                <w:lang w:val="lt-LT"/>
              </w:rPr>
            </w:pPr>
            <w:r>
              <w:rPr>
                <w:lang w:val="lt-LT"/>
              </w:rPr>
              <w:t xml:space="preserve">Stiprės </w:t>
            </w:r>
            <w:r w:rsidRPr="00604EC3">
              <w:rPr>
                <w:lang w:val="lt-LT"/>
              </w:rPr>
              <w:t xml:space="preserve">mokinių </w:t>
            </w:r>
            <w:r>
              <w:rPr>
                <w:lang w:val="lt-LT"/>
              </w:rPr>
              <w:t>mokymosi motyvacija, e</w:t>
            </w:r>
            <w:r w:rsidRPr="00604EC3">
              <w:rPr>
                <w:lang w:val="lt-LT"/>
              </w:rPr>
              <w:t>moci</w:t>
            </w:r>
            <w:r>
              <w:rPr>
                <w:lang w:val="lt-LT"/>
              </w:rPr>
              <w:t>nis intelektas</w:t>
            </w:r>
            <w:r w:rsidRPr="00604EC3">
              <w:rPr>
                <w:lang w:val="lt-LT"/>
              </w:rPr>
              <w:t xml:space="preserve">, </w:t>
            </w:r>
            <w:r>
              <w:rPr>
                <w:lang w:val="lt-LT"/>
              </w:rPr>
              <w:t xml:space="preserve">bus </w:t>
            </w:r>
            <w:r w:rsidRPr="00604EC3">
              <w:rPr>
                <w:lang w:val="lt-LT"/>
              </w:rPr>
              <w:t xml:space="preserve">efektyvesnis laiko panaudojimas, </w:t>
            </w:r>
            <w:r>
              <w:rPr>
                <w:lang w:val="lt-LT"/>
              </w:rPr>
              <w:t xml:space="preserve">patraukliau perteikiamas ugdymo turinys garantuos </w:t>
            </w:r>
            <w:r w:rsidRPr="00604EC3">
              <w:rPr>
                <w:lang w:val="lt-LT"/>
              </w:rPr>
              <w:t>geresni</w:t>
            </w:r>
            <w:r>
              <w:rPr>
                <w:lang w:val="lt-LT"/>
              </w:rPr>
              <w:t>us</w:t>
            </w:r>
            <w:r w:rsidRPr="00604EC3">
              <w:rPr>
                <w:lang w:val="lt-LT"/>
              </w:rPr>
              <w:t xml:space="preserve">  ugdymo  rezultat</w:t>
            </w:r>
            <w:r>
              <w:rPr>
                <w:lang w:val="lt-LT"/>
              </w:rPr>
              <w:t>us</w:t>
            </w:r>
            <w:r w:rsidRPr="00604EC3">
              <w:rPr>
                <w:lang w:val="lt-LT"/>
              </w:rPr>
              <w:t>, gerės lankomumas.</w:t>
            </w:r>
          </w:p>
          <w:p w:rsidR="009A088C" w:rsidRPr="00604EC3" w:rsidRDefault="009A088C" w:rsidP="00E97FC5">
            <w:pPr>
              <w:rPr>
                <w:lang w:val="lt-LT"/>
              </w:rPr>
            </w:pPr>
          </w:p>
          <w:p w:rsidR="009A088C" w:rsidRPr="00604EC3" w:rsidRDefault="009A088C" w:rsidP="00E97FC5">
            <w:pPr>
              <w:rPr>
                <w:lang w:val="lt-LT"/>
              </w:rPr>
            </w:pPr>
          </w:p>
        </w:tc>
        <w:tc>
          <w:tcPr>
            <w:tcW w:w="1748" w:type="dxa"/>
          </w:tcPr>
          <w:p w:rsidR="009A088C" w:rsidRPr="00604EC3" w:rsidRDefault="009A088C" w:rsidP="00E97FC5">
            <w:pPr>
              <w:rPr>
                <w:lang w:val="lt-LT"/>
              </w:rPr>
            </w:pPr>
            <w:r w:rsidRPr="00604EC3">
              <w:rPr>
                <w:lang w:val="lt-LT"/>
              </w:rPr>
              <w:t>Apklausos,</w:t>
            </w:r>
          </w:p>
          <w:p w:rsidR="009A088C" w:rsidRPr="00604EC3" w:rsidRDefault="009A088C" w:rsidP="00E97FC5">
            <w:pPr>
              <w:rPr>
                <w:lang w:val="lt-LT"/>
              </w:rPr>
            </w:pPr>
            <w:r w:rsidRPr="00604EC3">
              <w:rPr>
                <w:lang w:val="lt-LT"/>
              </w:rPr>
              <w:t>Individualūs pokalbiai,</w:t>
            </w:r>
          </w:p>
          <w:p w:rsidR="009A088C" w:rsidRPr="00604EC3" w:rsidRDefault="009A088C" w:rsidP="00E97FC5">
            <w:pPr>
              <w:rPr>
                <w:lang w:val="lt-LT"/>
              </w:rPr>
            </w:pPr>
            <w:r w:rsidRPr="00604EC3">
              <w:rPr>
                <w:lang w:val="lt-LT"/>
              </w:rPr>
              <w:t>Metodikos grupių, stebėtų pamokų protokolai,</w:t>
            </w:r>
          </w:p>
          <w:p w:rsidR="009A088C" w:rsidRPr="00604EC3" w:rsidRDefault="009A088C" w:rsidP="00E97FC5">
            <w:pPr>
              <w:rPr>
                <w:lang w:val="lt-LT"/>
              </w:rPr>
            </w:pPr>
            <w:r w:rsidRPr="00604EC3">
              <w:rPr>
                <w:lang w:val="lt-LT"/>
              </w:rPr>
              <w:t>Lankomumo prevencijos grupės veiklos analizė</w:t>
            </w:r>
          </w:p>
          <w:p w:rsidR="009A088C" w:rsidRPr="00604EC3" w:rsidRDefault="009A088C" w:rsidP="00E97FC5">
            <w:pPr>
              <w:rPr>
                <w:lang w:val="lt-LT"/>
              </w:rPr>
            </w:pPr>
          </w:p>
        </w:tc>
      </w:tr>
      <w:tr w:rsidR="009A088C" w:rsidRPr="00606989" w:rsidTr="009B715A">
        <w:trPr>
          <w:trHeight w:val="1685"/>
        </w:trPr>
        <w:tc>
          <w:tcPr>
            <w:tcW w:w="1560" w:type="dxa"/>
            <w:shd w:val="clear" w:color="auto" w:fill="BFBFBF" w:themeFill="background1" w:themeFillShade="BF"/>
          </w:tcPr>
          <w:p w:rsidR="009A088C" w:rsidRPr="00606989" w:rsidRDefault="009A088C" w:rsidP="009F7D12">
            <w:pPr>
              <w:pStyle w:val="Betarp"/>
              <w:rPr>
                <w:rFonts w:ascii="Times New Roman" w:hAnsi="Times New Roman"/>
                <w:b/>
              </w:rPr>
            </w:pPr>
          </w:p>
        </w:tc>
        <w:tc>
          <w:tcPr>
            <w:tcW w:w="1843" w:type="dxa"/>
          </w:tcPr>
          <w:p w:rsidR="009A088C" w:rsidRDefault="009A088C" w:rsidP="00E97FC5">
            <w:pPr>
              <w:pStyle w:val="Betarp"/>
              <w:rPr>
                <w:rFonts w:ascii="Times New Roman" w:hAnsi="Times New Roman"/>
                <w:sz w:val="24"/>
                <w:szCs w:val="24"/>
              </w:rPr>
            </w:pPr>
            <w:r>
              <w:rPr>
                <w:rFonts w:ascii="Times New Roman" w:hAnsi="Times New Roman"/>
                <w:sz w:val="24"/>
                <w:szCs w:val="24"/>
              </w:rPr>
              <w:t>I</w:t>
            </w:r>
            <w:r w:rsidRPr="00604EC3">
              <w:rPr>
                <w:rFonts w:ascii="Times New Roman" w:hAnsi="Times New Roman"/>
                <w:sz w:val="24"/>
                <w:szCs w:val="24"/>
              </w:rPr>
              <w:t>ntegruotų ugdymo programų</w:t>
            </w:r>
            <w:r>
              <w:rPr>
                <w:rFonts w:ascii="Times New Roman" w:hAnsi="Times New Roman"/>
                <w:sz w:val="24"/>
                <w:szCs w:val="24"/>
              </w:rPr>
              <w:t xml:space="preserve">, ugdančių sveiką, pilietišką asmenybę, </w:t>
            </w:r>
            <w:r w:rsidRPr="00604EC3">
              <w:rPr>
                <w:rFonts w:ascii="Times New Roman" w:hAnsi="Times New Roman"/>
                <w:sz w:val="24"/>
                <w:szCs w:val="24"/>
              </w:rPr>
              <w:t xml:space="preserve"> vykdymas</w:t>
            </w:r>
          </w:p>
          <w:p w:rsidR="009A088C" w:rsidRPr="00604EC3" w:rsidRDefault="009A088C" w:rsidP="00E97FC5">
            <w:pPr>
              <w:pStyle w:val="Betarp"/>
              <w:rPr>
                <w:rFonts w:ascii="Times New Roman" w:hAnsi="Times New Roman"/>
                <w:sz w:val="24"/>
                <w:szCs w:val="24"/>
              </w:rPr>
            </w:pPr>
          </w:p>
        </w:tc>
        <w:tc>
          <w:tcPr>
            <w:tcW w:w="1134" w:type="dxa"/>
          </w:tcPr>
          <w:p w:rsidR="009A088C" w:rsidRPr="00604EC3" w:rsidRDefault="009A088C" w:rsidP="00E97FC5">
            <w:pPr>
              <w:pStyle w:val="Betarp"/>
              <w:rPr>
                <w:rFonts w:ascii="Times New Roman" w:hAnsi="Times New Roman"/>
                <w:sz w:val="24"/>
                <w:szCs w:val="24"/>
              </w:rPr>
            </w:pPr>
            <w:r w:rsidRPr="00604EC3">
              <w:rPr>
                <w:rFonts w:ascii="Times New Roman" w:hAnsi="Times New Roman"/>
                <w:sz w:val="24"/>
                <w:szCs w:val="24"/>
              </w:rPr>
              <w:t>Darbo užmokesčio fondas</w:t>
            </w:r>
          </w:p>
          <w:p w:rsidR="009A088C" w:rsidRPr="00604EC3" w:rsidRDefault="009A088C" w:rsidP="00E97FC5">
            <w:pPr>
              <w:pStyle w:val="Betarp"/>
              <w:rPr>
                <w:rFonts w:ascii="Times New Roman" w:hAnsi="Times New Roman"/>
                <w:sz w:val="24"/>
                <w:szCs w:val="24"/>
              </w:rPr>
            </w:pPr>
            <w:r w:rsidRPr="00604EC3">
              <w:rPr>
                <w:rFonts w:ascii="Times New Roman" w:hAnsi="Times New Roman"/>
                <w:sz w:val="24"/>
                <w:szCs w:val="24"/>
              </w:rPr>
              <w:t xml:space="preserve">770600,00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9A088C" w:rsidRPr="00604EC3" w:rsidRDefault="009A088C" w:rsidP="00E97FC5">
            <w:pPr>
              <w:pStyle w:val="Betarp2"/>
              <w:rPr>
                <w:rFonts w:ascii="Times New Roman" w:hAnsi="Times New Roman" w:cs="Times New Roman"/>
                <w:sz w:val="24"/>
                <w:szCs w:val="24"/>
              </w:rPr>
            </w:pPr>
          </w:p>
        </w:tc>
        <w:tc>
          <w:tcPr>
            <w:tcW w:w="1233" w:type="dxa"/>
          </w:tcPr>
          <w:p w:rsidR="009A088C" w:rsidRPr="00604EC3" w:rsidRDefault="009A088C" w:rsidP="00437FBB">
            <w:pPr>
              <w:pStyle w:val="Betarp2"/>
              <w:rPr>
                <w:rFonts w:ascii="Times New Roman" w:hAnsi="Times New Roman" w:cs="Times New Roman"/>
                <w:sz w:val="24"/>
                <w:szCs w:val="24"/>
              </w:rPr>
            </w:pPr>
            <w:r w:rsidRPr="00604EC3">
              <w:rPr>
                <w:rFonts w:ascii="Times New Roman" w:hAnsi="Times New Roman" w:cs="Times New Roman"/>
                <w:sz w:val="24"/>
                <w:szCs w:val="24"/>
              </w:rPr>
              <w:t>201</w:t>
            </w:r>
            <w:r w:rsidR="00437FBB">
              <w:rPr>
                <w:rFonts w:ascii="Times New Roman" w:hAnsi="Times New Roman" w:cs="Times New Roman"/>
                <w:sz w:val="24"/>
                <w:szCs w:val="24"/>
              </w:rPr>
              <w:t>7</w:t>
            </w:r>
            <w:r w:rsidRPr="00604EC3">
              <w:rPr>
                <w:rFonts w:ascii="Times New Roman" w:hAnsi="Times New Roman" w:cs="Times New Roman"/>
                <w:sz w:val="24"/>
                <w:szCs w:val="24"/>
              </w:rPr>
              <w:t>-201</w:t>
            </w:r>
            <w:r w:rsidR="00437FBB">
              <w:rPr>
                <w:rFonts w:ascii="Times New Roman" w:hAnsi="Times New Roman" w:cs="Times New Roman"/>
                <w:sz w:val="24"/>
                <w:szCs w:val="24"/>
              </w:rPr>
              <w:t>8</w:t>
            </w:r>
            <w:r w:rsidRPr="00604EC3">
              <w:rPr>
                <w:rFonts w:ascii="Times New Roman" w:hAnsi="Times New Roman" w:cs="Times New Roman"/>
                <w:sz w:val="24"/>
                <w:szCs w:val="24"/>
              </w:rPr>
              <w:t xml:space="preserve"> m. m.</w:t>
            </w:r>
          </w:p>
        </w:tc>
        <w:tc>
          <w:tcPr>
            <w:tcW w:w="2410" w:type="dxa"/>
          </w:tcPr>
          <w:p w:rsidR="009A088C" w:rsidRPr="00604EC3" w:rsidRDefault="009A088C" w:rsidP="00E97FC5">
            <w:pPr>
              <w:rPr>
                <w:lang w:val="lt-LT"/>
              </w:rPr>
            </w:pPr>
            <w:r w:rsidRPr="00604EC3">
              <w:rPr>
                <w:lang w:val="lt-LT"/>
              </w:rPr>
              <w:t>Nuoseklus integruotų programų įgyvendinimas ugdymo procese;</w:t>
            </w:r>
          </w:p>
          <w:p w:rsidR="009A088C" w:rsidRPr="00604EC3" w:rsidRDefault="009A088C" w:rsidP="00E97FC5">
            <w:pPr>
              <w:rPr>
                <w:lang w:val="lt-LT"/>
              </w:rPr>
            </w:pPr>
            <w:r w:rsidRPr="00604EC3">
              <w:rPr>
                <w:lang w:val="lt-LT"/>
              </w:rPr>
              <w:t>Renginių kultūros, gimnazijos tradicijų puoselėjimas;</w:t>
            </w:r>
          </w:p>
          <w:p w:rsidR="009A088C" w:rsidRPr="00604EC3" w:rsidRDefault="009A088C" w:rsidP="00E97FC5">
            <w:pPr>
              <w:rPr>
                <w:lang w:val="lt-LT"/>
              </w:rPr>
            </w:pPr>
          </w:p>
        </w:tc>
        <w:tc>
          <w:tcPr>
            <w:tcW w:w="2552" w:type="dxa"/>
          </w:tcPr>
          <w:p w:rsidR="009A088C" w:rsidRPr="00604EC3" w:rsidRDefault="009A088C" w:rsidP="00E97FC5">
            <w:pPr>
              <w:rPr>
                <w:lang w:val="lt-LT"/>
              </w:rPr>
            </w:pPr>
            <w:r w:rsidRPr="00604EC3">
              <w:rPr>
                <w:lang w:val="lt-LT"/>
              </w:rPr>
              <w:t>Mokytojai,</w:t>
            </w:r>
          </w:p>
          <w:p w:rsidR="009A088C" w:rsidRPr="00604EC3" w:rsidRDefault="009A088C" w:rsidP="00E97FC5">
            <w:pPr>
              <w:rPr>
                <w:lang w:val="lt-LT"/>
              </w:rPr>
            </w:pPr>
            <w:r w:rsidRPr="00604EC3">
              <w:rPr>
                <w:lang w:val="lt-LT"/>
              </w:rPr>
              <w:t>Klasių auklėtojai,</w:t>
            </w:r>
          </w:p>
          <w:p w:rsidR="009A088C" w:rsidRPr="00604EC3" w:rsidRDefault="009A088C" w:rsidP="00E97FC5">
            <w:pPr>
              <w:rPr>
                <w:lang w:val="lt-LT"/>
              </w:rPr>
            </w:pPr>
            <w:r w:rsidRPr="00604EC3">
              <w:rPr>
                <w:lang w:val="lt-LT"/>
              </w:rPr>
              <w:t>Pagalbos specialistai</w:t>
            </w:r>
          </w:p>
        </w:tc>
        <w:tc>
          <w:tcPr>
            <w:tcW w:w="3354" w:type="dxa"/>
          </w:tcPr>
          <w:p w:rsidR="009A088C" w:rsidRPr="00604EC3" w:rsidRDefault="009A088C" w:rsidP="00E97FC5">
            <w:pPr>
              <w:rPr>
                <w:lang w:val="lt-LT"/>
              </w:rPr>
            </w:pPr>
            <w:r w:rsidRPr="00604EC3">
              <w:rPr>
                <w:lang w:val="lt-LT"/>
              </w:rPr>
              <w:t xml:space="preserve">Gerės tarpusavio bendravimas, bus keliama </w:t>
            </w:r>
            <w:r>
              <w:rPr>
                <w:lang w:val="lt-LT"/>
              </w:rPr>
              <w:t xml:space="preserve">asmenybės </w:t>
            </w:r>
            <w:proofErr w:type="spellStart"/>
            <w:r w:rsidRPr="00604EC3">
              <w:rPr>
                <w:lang w:val="lt-LT"/>
              </w:rPr>
              <w:t>savivertė</w:t>
            </w:r>
            <w:proofErr w:type="spellEnd"/>
            <w:r w:rsidRPr="00604EC3">
              <w:rPr>
                <w:lang w:val="lt-LT"/>
              </w:rPr>
              <w:t xml:space="preserve"> ir ugdoma pagarba kitam, kitokiam, stiprinama atsakomybė už savo tautą, šalį.</w:t>
            </w:r>
          </w:p>
        </w:tc>
        <w:tc>
          <w:tcPr>
            <w:tcW w:w="1748" w:type="dxa"/>
          </w:tcPr>
          <w:p w:rsidR="009A088C" w:rsidRPr="00604EC3" w:rsidRDefault="009A088C" w:rsidP="00E97FC5">
            <w:pPr>
              <w:rPr>
                <w:lang w:val="lt-LT" w:eastAsia="lt-LT"/>
              </w:rPr>
            </w:pPr>
            <w:r w:rsidRPr="00604EC3">
              <w:rPr>
                <w:lang w:val="lt-LT" w:eastAsia="lt-LT"/>
              </w:rPr>
              <w:t>Elektroninis dienynas,</w:t>
            </w:r>
          </w:p>
          <w:p w:rsidR="009A088C" w:rsidRPr="00604EC3" w:rsidRDefault="009A088C" w:rsidP="00E97FC5">
            <w:pPr>
              <w:rPr>
                <w:lang w:val="lt-LT" w:eastAsia="lt-LT"/>
              </w:rPr>
            </w:pPr>
            <w:r>
              <w:rPr>
                <w:lang w:val="lt-LT" w:eastAsia="lt-LT"/>
              </w:rPr>
              <w:t>Renginiai.</w:t>
            </w:r>
          </w:p>
          <w:p w:rsidR="009A088C" w:rsidRDefault="009A088C" w:rsidP="00E97FC5">
            <w:pPr>
              <w:rPr>
                <w:lang w:val="lt-LT" w:eastAsia="lt-LT"/>
              </w:rPr>
            </w:pPr>
            <w:r>
              <w:rPr>
                <w:lang w:val="lt-LT" w:eastAsia="lt-LT"/>
              </w:rPr>
              <w:t>Gimnazijos metraštis,</w:t>
            </w:r>
          </w:p>
          <w:p w:rsidR="009A088C" w:rsidRPr="00604EC3" w:rsidRDefault="009A088C" w:rsidP="00E97FC5">
            <w:pPr>
              <w:rPr>
                <w:lang w:val="lt-LT" w:eastAsia="lt-LT"/>
              </w:rPr>
            </w:pPr>
            <w:r>
              <w:rPr>
                <w:lang w:val="lt-LT" w:eastAsia="lt-LT"/>
              </w:rPr>
              <w:t>Internetinė svetainė</w:t>
            </w:r>
          </w:p>
        </w:tc>
      </w:tr>
      <w:tr w:rsidR="009A088C" w:rsidRPr="00606989" w:rsidTr="009B715A">
        <w:trPr>
          <w:trHeight w:val="1685"/>
        </w:trPr>
        <w:tc>
          <w:tcPr>
            <w:tcW w:w="1560" w:type="dxa"/>
            <w:shd w:val="clear" w:color="auto" w:fill="BFBFBF" w:themeFill="background1" w:themeFillShade="BF"/>
          </w:tcPr>
          <w:p w:rsidR="009A088C" w:rsidRPr="00606989" w:rsidRDefault="009A088C" w:rsidP="009F7D12">
            <w:pPr>
              <w:pStyle w:val="Betarp"/>
              <w:rPr>
                <w:rFonts w:ascii="Times New Roman" w:hAnsi="Times New Roman"/>
                <w:b/>
              </w:rPr>
            </w:pPr>
          </w:p>
        </w:tc>
        <w:tc>
          <w:tcPr>
            <w:tcW w:w="1843" w:type="dxa"/>
          </w:tcPr>
          <w:p w:rsidR="009A088C" w:rsidRPr="00604EC3" w:rsidRDefault="009A088C" w:rsidP="00E97FC5">
            <w:pPr>
              <w:rPr>
                <w:lang w:val="lt-LT" w:eastAsia="lt-LT"/>
              </w:rPr>
            </w:pPr>
            <w:r>
              <w:rPr>
                <w:lang w:val="lt-LT" w:eastAsia="lt-LT"/>
              </w:rPr>
              <w:t>P</w:t>
            </w:r>
            <w:r w:rsidRPr="00604EC3">
              <w:rPr>
                <w:lang w:val="lt-LT" w:eastAsia="lt-LT"/>
              </w:rPr>
              <w:t xml:space="preserve">amokų </w:t>
            </w:r>
            <w:proofErr w:type="spellStart"/>
            <w:r w:rsidRPr="00604EC3">
              <w:rPr>
                <w:lang w:val="lt-LT" w:eastAsia="lt-LT"/>
              </w:rPr>
              <w:t>stebėsena</w:t>
            </w:r>
            <w:proofErr w:type="spellEnd"/>
            <w:r w:rsidRPr="00604EC3">
              <w:rPr>
                <w:lang w:val="lt-LT" w:eastAsia="lt-LT"/>
              </w:rPr>
              <w:t xml:space="preserve"> teikiant grįžtamąjį ryšį mokytojui apie mokytojo darbą, skatinant </w:t>
            </w:r>
            <w:r w:rsidRPr="00604EC3">
              <w:rPr>
                <w:lang w:val="lt-LT" w:eastAsia="lt-LT"/>
              </w:rPr>
              <w:lastRenderedPageBreak/>
              <w:t>mokinių mokymosi motyvaciją.</w:t>
            </w:r>
          </w:p>
          <w:p w:rsidR="009A088C" w:rsidRPr="00604EC3" w:rsidRDefault="009A088C" w:rsidP="00E97FC5">
            <w:pPr>
              <w:rPr>
                <w:lang w:val="lt-LT" w:eastAsia="lt-LT"/>
              </w:rPr>
            </w:pPr>
          </w:p>
        </w:tc>
        <w:tc>
          <w:tcPr>
            <w:tcW w:w="1134" w:type="dxa"/>
          </w:tcPr>
          <w:p w:rsidR="009A088C" w:rsidRPr="00604EC3" w:rsidRDefault="009A088C" w:rsidP="00E97FC5">
            <w:pPr>
              <w:pStyle w:val="Betarp"/>
              <w:rPr>
                <w:rFonts w:ascii="Times New Roman" w:hAnsi="Times New Roman"/>
                <w:sz w:val="24"/>
                <w:szCs w:val="24"/>
              </w:rPr>
            </w:pPr>
            <w:r w:rsidRPr="00604EC3">
              <w:rPr>
                <w:rFonts w:ascii="Times New Roman" w:hAnsi="Times New Roman"/>
                <w:sz w:val="24"/>
                <w:szCs w:val="24"/>
              </w:rPr>
              <w:lastRenderedPageBreak/>
              <w:t>Darbo užmokesčio fondas</w:t>
            </w:r>
          </w:p>
          <w:p w:rsidR="009A088C" w:rsidRPr="00604EC3" w:rsidRDefault="009A088C" w:rsidP="00E97FC5">
            <w:pPr>
              <w:pStyle w:val="Betarp"/>
              <w:rPr>
                <w:rFonts w:ascii="Times New Roman" w:hAnsi="Times New Roman"/>
                <w:sz w:val="24"/>
                <w:szCs w:val="24"/>
              </w:rPr>
            </w:pPr>
            <w:r w:rsidRPr="00604EC3">
              <w:rPr>
                <w:rFonts w:ascii="Times New Roman" w:hAnsi="Times New Roman"/>
                <w:sz w:val="24"/>
                <w:szCs w:val="24"/>
              </w:rPr>
              <w:t xml:space="preserve">770600,00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9A088C" w:rsidRPr="00604EC3" w:rsidRDefault="009A088C" w:rsidP="00E97FC5">
            <w:pPr>
              <w:rPr>
                <w:lang w:val="lt-LT" w:eastAsia="lt-LT"/>
              </w:rPr>
            </w:pPr>
          </w:p>
        </w:tc>
        <w:tc>
          <w:tcPr>
            <w:tcW w:w="1233" w:type="dxa"/>
          </w:tcPr>
          <w:p w:rsidR="009A088C" w:rsidRPr="00604EC3" w:rsidRDefault="00437FBB" w:rsidP="00E97FC5">
            <w:pPr>
              <w:rPr>
                <w:lang w:val="lt-LT" w:eastAsia="lt-LT"/>
              </w:rPr>
            </w:pPr>
            <w:r w:rsidRPr="00604EC3">
              <w:rPr>
                <w:lang w:val="lt-LT" w:eastAsia="lt-LT"/>
              </w:rPr>
              <w:t>201</w:t>
            </w:r>
            <w:r>
              <w:rPr>
                <w:lang w:val="lt-LT" w:eastAsia="lt-LT"/>
              </w:rPr>
              <w:t>7</w:t>
            </w:r>
            <w:r w:rsidRPr="00604EC3">
              <w:rPr>
                <w:lang w:val="lt-LT" w:eastAsia="lt-LT"/>
              </w:rPr>
              <w:t>-201</w:t>
            </w:r>
            <w:r>
              <w:rPr>
                <w:lang w:val="lt-LT" w:eastAsia="lt-LT"/>
              </w:rPr>
              <w:t>8</w:t>
            </w:r>
            <w:r w:rsidRPr="00604EC3">
              <w:rPr>
                <w:lang w:val="lt-LT" w:eastAsia="lt-LT"/>
              </w:rPr>
              <w:t xml:space="preserve"> m. m.</w:t>
            </w:r>
          </w:p>
        </w:tc>
        <w:tc>
          <w:tcPr>
            <w:tcW w:w="2410" w:type="dxa"/>
          </w:tcPr>
          <w:p w:rsidR="009A088C" w:rsidRDefault="009A088C" w:rsidP="00E97FC5">
            <w:pPr>
              <w:rPr>
                <w:lang w:val="lt-LT" w:eastAsia="lt-LT"/>
              </w:rPr>
            </w:pPr>
            <w:r>
              <w:rPr>
                <w:lang w:val="lt-LT" w:eastAsia="lt-LT"/>
              </w:rPr>
              <w:t>M</w:t>
            </w:r>
            <w:r w:rsidRPr="00604EC3">
              <w:rPr>
                <w:lang w:val="lt-LT" w:eastAsia="lt-LT"/>
              </w:rPr>
              <w:t>okytoja</w:t>
            </w:r>
            <w:r>
              <w:rPr>
                <w:lang w:val="lt-LT" w:eastAsia="lt-LT"/>
              </w:rPr>
              <w:t>i</w:t>
            </w:r>
            <w:r w:rsidRPr="00604EC3">
              <w:rPr>
                <w:lang w:val="lt-LT" w:eastAsia="lt-LT"/>
              </w:rPr>
              <w:t xml:space="preserve"> stebės bent po vieną giminingo dalyko pamoką, </w:t>
            </w:r>
            <w:r>
              <w:rPr>
                <w:lang w:val="lt-LT" w:eastAsia="lt-LT"/>
              </w:rPr>
              <w:t xml:space="preserve">ves atviras, integruotas  pamokas, pamokas netradicinėse erdvėse, naudos pamokos </w:t>
            </w:r>
            <w:r>
              <w:rPr>
                <w:lang w:val="lt-LT" w:eastAsia="lt-LT"/>
              </w:rPr>
              <w:lastRenderedPageBreak/>
              <w:t xml:space="preserve">projektinį metodą,  </w:t>
            </w:r>
          </w:p>
          <w:p w:rsidR="009A088C" w:rsidRPr="00604EC3" w:rsidRDefault="009A088C" w:rsidP="009A088C">
            <w:pPr>
              <w:rPr>
                <w:lang w:val="lt-LT" w:eastAsia="lt-LT"/>
              </w:rPr>
            </w:pPr>
            <w:r w:rsidRPr="00604EC3">
              <w:rPr>
                <w:lang w:val="lt-LT" w:eastAsia="lt-LT"/>
              </w:rPr>
              <w:t>analizuos ugdom</w:t>
            </w:r>
            <w:r>
              <w:rPr>
                <w:lang w:val="lt-LT" w:eastAsia="lt-LT"/>
              </w:rPr>
              <w:t>ojo</w:t>
            </w:r>
            <w:r w:rsidRPr="00604EC3">
              <w:rPr>
                <w:lang w:val="lt-LT" w:eastAsia="lt-LT"/>
              </w:rPr>
              <w:t xml:space="preserve"> proces</w:t>
            </w:r>
            <w:r>
              <w:rPr>
                <w:lang w:val="lt-LT" w:eastAsia="lt-LT"/>
              </w:rPr>
              <w:t>o  sėkmes, aptars mokinių mokymosi motyvaciją</w:t>
            </w:r>
            <w:r w:rsidR="00D40E34">
              <w:rPr>
                <w:lang w:val="lt-LT" w:eastAsia="lt-LT"/>
              </w:rPr>
              <w:t>.</w:t>
            </w:r>
            <w:r w:rsidRPr="00604EC3">
              <w:rPr>
                <w:lang w:val="lt-LT" w:eastAsia="lt-LT"/>
              </w:rPr>
              <w:t xml:space="preserve"> </w:t>
            </w:r>
          </w:p>
        </w:tc>
        <w:tc>
          <w:tcPr>
            <w:tcW w:w="2552" w:type="dxa"/>
          </w:tcPr>
          <w:p w:rsidR="009A088C" w:rsidRPr="00604EC3" w:rsidRDefault="009A088C" w:rsidP="00E97FC5">
            <w:pPr>
              <w:rPr>
                <w:lang w:val="lt-LT" w:eastAsia="lt-LT"/>
              </w:rPr>
            </w:pPr>
            <w:r w:rsidRPr="00604EC3">
              <w:rPr>
                <w:lang w:val="lt-LT" w:eastAsia="lt-LT"/>
              </w:rPr>
              <w:lastRenderedPageBreak/>
              <w:t>Visi mokytojai,</w:t>
            </w:r>
          </w:p>
          <w:p w:rsidR="009A088C" w:rsidRPr="00604EC3" w:rsidRDefault="009A088C" w:rsidP="00E97FC5">
            <w:pPr>
              <w:rPr>
                <w:lang w:val="lt-LT" w:eastAsia="lt-LT"/>
              </w:rPr>
            </w:pPr>
            <w:r w:rsidRPr="00604EC3">
              <w:rPr>
                <w:lang w:val="lt-LT" w:eastAsia="lt-LT"/>
              </w:rPr>
              <w:t>Skyrių vedėjos</w:t>
            </w:r>
          </w:p>
        </w:tc>
        <w:tc>
          <w:tcPr>
            <w:tcW w:w="3354" w:type="dxa"/>
          </w:tcPr>
          <w:p w:rsidR="009A088C" w:rsidRPr="00604EC3" w:rsidRDefault="009A088C" w:rsidP="009A088C">
            <w:pPr>
              <w:rPr>
                <w:lang w:val="lt-LT"/>
              </w:rPr>
            </w:pPr>
            <w:r w:rsidRPr="00604EC3">
              <w:rPr>
                <w:lang w:val="lt-LT"/>
              </w:rPr>
              <w:t>Sudary</w:t>
            </w:r>
            <w:r>
              <w:rPr>
                <w:lang w:val="lt-LT"/>
              </w:rPr>
              <w:t>tos</w:t>
            </w:r>
            <w:r w:rsidRPr="00604EC3">
              <w:rPr>
                <w:lang w:val="lt-LT"/>
              </w:rPr>
              <w:t xml:space="preserve"> galimyb</w:t>
            </w:r>
            <w:r>
              <w:rPr>
                <w:lang w:val="lt-LT"/>
              </w:rPr>
              <w:t>ės</w:t>
            </w:r>
            <w:r w:rsidRPr="00604EC3">
              <w:rPr>
                <w:lang w:val="lt-LT"/>
              </w:rPr>
              <w:t xml:space="preserve"> analizuoti stebėtas pamokas ir  teikti pasiūlymus mokytojams, gerin</w:t>
            </w:r>
            <w:r>
              <w:rPr>
                <w:lang w:val="lt-LT"/>
              </w:rPr>
              <w:t>s</w:t>
            </w:r>
            <w:r w:rsidRPr="00604EC3">
              <w:rPr>
                <w:lang w:val="lt-LT"/>
              </w:rPr>
              <w:t xml:space="preserve"> </w:t>
            </w:r>
            <w:r>
              <w:rPr>
                <w:lang w:val="lt-LT"/>
              </w:rPr>
              <w:t>pamokas kokybę.</w:t>
            </w:r>
          </w:p>
        </w:tc>
        <w:tc>
          <w:tcPr>
            <w:tcW w:w="1748" w:type="dxa"/>
          </w:tcPr>
          <w:p w:rsidR="009A088C" w:rsidRPr="00604EC3" w:rsidRDefault="009A088C" w:rsidP="00E97FC5">
            <w:pPr>
              <w:rPr>
                <w:lang w:val="lt-LT"/>
              </w:rPr>
            </w:pPr>
            <w:r w:rsidRPr="00604EC3">
              <w:rPr>
                <w:lang w:val="lt-LT"/>
              </w:rPr>
              <w:t>Stebėtų pamokų protokolai,</w:t>
            </w:r>
          </w:p>
          <w:p w:rsidR="009A088C" w:rsidRPr="00604EC3" w:rsidRDefault="009A088C" w:rsidP="00E97FC5">
            <w:pPr>
              <w:rPr>
                <w:lang w:val="lt-LT"/>
              </w:rPr>
            </w:pPr>
            <w:r w:rsidRPr="00604EC3">
              <w:rPr>
                <w:lang w:val="lt-LT"/>
              </w:rPr>
              <w:t>aptarimas,</w:t>
            </w:r>
          </w:p>
          <w:p w:rsidR="009A088C" w:rsidRPr="00604EC3" w:rsidRDefault="009A088C" w:rsidP="00E97FC5">
            <w:pPr>
              <w:rPr>
                <w:lang w:val="lt-LT"/>
              </w:rPr>
            </w:pPr>
            <w:r w:rsidRPr="00604EC3">
              <w:rPr>
                <w:lang w:val="lt-LT"/>
              </w:rPr>
              <w:t>refleksija,</w:t>
            </w:r>
          </w:p>
          <w:p w:rsidR="009A088C" w:rsidRPr="00604EC3" w:rsidRDefault="009A088C" w:rsidP="00E97FC5">
            <w:pPr>
              <w:rPr>
                <w:lang w:val="lt-LT"/>
              </w:rPr>
            </w:pPr>
            <w:r w:rsidRPr="00604EC3">
              <w:rPr>
                <w:lang w:val="lt-LT"/>
              </w:rPr>
              <w:t>disputai</w:t>
            </w:r>
          </w:p>
        </w:tc>
      </w:tr>
      <w:tr w:rsidR="00E97FC5" w:rsidRPr="005613E9" w:rsidTr="009B715A">
        <w:trPr>
          <w:trHeight w:val="1685"/>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Default="00E97FC5" w:rsidP="00E97FC5">
            <w:pPr>
              <w:rPr>
                <w:lang w:val="lt-LT" w:eastAsia="lt-LT"/>
              </w:rPr>
            </w:pPr>
            <w:r w:rsidRPr="00604EC3">
              <w:rPr>
                <w:lang w:val="lt-LT" w:eastAsia="lt-LT"/>
              </w:rPr>
              <w:t xml:space="preserve"> </w:t>
            </w:r>
            <w:r>
              <w:rPr>
                <w:lang w:val="lt-LT" w:eastAsia="lt-LT"/>
              </w:rPr>
              <w:t>Ugdymo proceso analizė:</w:t>
            </w:r>
          </w:p>
          <w:p w:rsidR="00E97FC5" w:rsidRDefault="00E97FC5" w:rsidP="00E97FC5">
            <w:pPr>
              <w:rPr>
                <w:lang w:val="lt-LT" w:eastAsia="lt-LT"/>
              </w:rPr>
            </w:pPr>
            <w:r w:rsidRPr="00604EC3">
              <w:rPr>
                <w:lang w:val="lt-LT" w:eastAsia="lt-LT"/>
              </w:rPr>
              <w:t>pranešimai metodikos grupėse ir mokytojų tarybos posėdžiuose</w:t>
            </w:r>
            <w:r>
              <w:rPr>
                <w:lang w:val="lt-LT" w:eastAsia="lt-LT"/>
              </w:rPr>
              <w:t>:</w:t>
            </w:r>
          </w:p>
          <w:p w:rsidR="00E97FC5" w:rsidRDefault="00E97FC5" w:rsidP="00E97FC5">
            <w:pPr>
              <w:rPr>
                <w:lang w:val="lt-LT" w:eastAsia="lt-LT"/>
              </w:rPr>
            </w:pPr>
            <w:r>
              <w:rPr>
                <w:lang w:val="lt-LT" w:eastAsia="lt-LT"/>
              </w:rPr>
              <w:t>a)</w:t>
            </w:r>
            <w:r w:rsidR="00EC77DA">
              <w:rPr>
                <w:lang w:val="lt-LT" w:eastAsia="lt-LT"/>
              </w:rPr>
              <w:t xml:space="preserve"> A</w:t>
            </w:r>
            <w:r>
              <w:rPr>
                <w:lang w:val="lt-LT" w:eastAsia="lt-LT"/>
              </w:rPr>
              <w:t>smeninės pažangos koreliacija su lankomumu,</w:t>
            </w:r>
          </w:p>
          <w:p w:rsidR="00E97FC5" w:rsidRDefault="00E97FC5" w:rsidP="00E97FC5">
            <w:pPr>
              <w:rPr>
                <w:lang w:val="lt-LT" w:eastAsia="lt-LT"/>
              </w:rPr>
            </w:pPr>
            <w:r>
              <w:rPr>
                <w:lang w:val="lt-LT" w:eastAsia="lt-LT"/>
              </w:rPr>
              <w:t>b)</w:t>
            </w:r>
            <w:r w:rsidR="00EC77DA">
              <w:rPr>
                <w:lang w:val="lt-LT" w:eastAsia="lt-LT"/>
              </w:rPr>
              <w:t xml:space="preserve"> </w:t>
            </w:r>
            <w:r>
              <w:rPr>
                <w:lang w:val="lt-LT" w:eastAsia="lt-LT"/>
              </w:rPr>
              <w:t>Mokymosi tikslų kėlimasis ir siekis įgyvendinti;</w:t>
            </w:r>
          </w:p>
          <w:p w:rsidR="00E97FC5" w:rsidRPr="00EC77DA" w:rsidRDefault="00E97FC5" w:rsidP="00E97FC5">
            <w:pPr>
              <w:rPr>
                <w:lang w:val="lt-LT" w:eastAsia="lt-LT"/>
              </w:rPr>
            </w:pPr>
            <w:r w:rsidRPr="00EC77DA">
              <w:rPr>
                <w:lang w:val="lt-LT" w:eastAsia="lt-LT"/>
              </w:rPr>
              <w:t>c)</w:t>
            </w:r>
            <w:r w:rsidR="00EC77DA">
              <w:rPr>
                <w:lang w:val="lt-LT" w:eastAsia="lt-LT"/>
              </w:rPr>
              <w:t xml:space="preserve"> </w:t>
            </w:r>
            <w:r w:rsidRPr="00EC77DA">
              <w:rPr>
                <w:lang w:val="lt-LT" w:eastAsia="lt-LT"/>
              </w:rPr>
              <w:t xml:space="preserve">Pagalbos mokiniui teikimas </w:t>
            </w:r>
          </w:p>
          <w:p w:rsidR="00E97FC5" w:rsidRPr="00604EC3" w:rsidRDefault="00EC77DA" w:rsidP="00E97FC5">
            <w:pPr>
              <w:rPr>
                <w:lang w:val="lt-LT" w:eastAsia="lt-LT"/>
              </w:rPr>
            </w:pPr>
            <w:r>
              <w:rPr>
                <w:lang w:val="lt-LT" w:eastAsia="lt-LT"/>
              </w:rPr>
              <w:t>d) S</w:t>
            </w:r>
            <w:r w:rsidR="00E97FC5">
              <w:rPr>
                <w:lang w:val="lt-LT" w:eastAsia="lt-LT"/>
              </w:rPr>
              <w:t>kaitymo strategijų įtaka mokymosi pažangai</w:t>
            </w:r>
            <w:r w:rsidR="00E97FC5" w:rsidRPr="00604EC3">
              <w:rPr>
                <w:lang w:val="lt-LT" w:eastAsia="lt-LT"/>
              </w:rPr>
              <w:t>.</w:t>
            </w:r>
          </w:p>
        </w:tc>
        <w:tc>
          <w:tcPr>
            <w:tcW w:w="1134" w:type="dxa"/>
          </w:tcPr>
          <w:p w:rsidR="00E97FC5" w:rsidRPr="00604EC3" w:rsidRDefault="00E97FC5" w:rsidP="00E97FC5">
            <w:pPr>
              <w:pStyle w:val="Betarp"/>
              <w:rPr>
                <w:rFonts w:ascii="Times New Roman" w:hAnsi="Times New Roman"/>
                <w:sz w:val="24"/>
                <w:szCs w:val="24"/>
              </w:rPr>
            </w:pPr>
            <w:r w:rsidRPr="00604EC3">
              <w:rPr>
                <w:rFonts w:ascii="Times New Roman" w:hAnsi="Times New Roman"/>
                <w:sz w:val="24"/>
                <w:szCs w:val="24"/>
              </w:rPr>
              <w:t>Darbo užmokesčio fondas</w:t>
            </w:r>
          </w:p>
          <w:p w:rsidR="00E97FC5" w:rsidRPr="00604EC3" w:rsidRDefault="00E97FC5" w:rsidP="00E97FC5">
            <w:pPr>
              <w:pStyle w:val="Betarp"/>
              <w:rPr>
                <w:rFonts w:ascii="Times New Roman" w:hAnsi="Times New Roman"/>
                <w:sz w:val="24"/>
                <w:szCs w:val="24"/>
              </w:rPr>
            </w:pPr>
            <w:r w:rsidRPr="00604EC3">
              <w:rPr>
                <w:rFonts w:ascii="Times New Roman" w:hAnsi="Times New Roman"/>
                <w:sz w:val="24"/>
                <w:szCs w:val="24"/>
              </w:rPr>
              <w:t xml:space="preserve">770600,00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E97FC5" w:rsidRPr="00604EC3" w:rsidRDefault="00E97FC5" w:rsidP="00E97FC5">
            <w:pPr>
              <w:rPr>
                <w:lang w:val="lt-LT" w:eastAsia="lt-LT"/>
              </w:rPr>
            </w:pPr>
          </w:p>
        </w:tc>
        <w:tc>
          <w:tcPr>
            <w:tcW w:w="1233" w:type="dxa"/>
          </w:tcPr>
          <w:p w:rsidR="00E97FC5" w:rsidRPr="00604EC3" w:rsidRDefault="00E97FC5" w:rsidP="00437FBB">
            <w:pPr>
              <w:rPr>
                <w:lang w:val="lt-LT" w:eastAsia="lt-LT"/>
              </w:rPr>
            </w:pPr>
            <w:r w:rsidRPr="00604EC3">
              <w:rPr>
                <w:lang w:val="lt-LT" w:eastAsia="lt-LT"/>
              </w:rPr>
              <w:t>201</w:t>
            </w:r>
            <w:r w:rsidR="00437FBB">
              <w:rPr>
                <w:lang w:val="lt-LT" w:eastAsia="lt-LT"/>
              </w:rPr>
              <w:t>7</w:t>
            </w:r>
            <w:r w:rsidRPr="00604EC3">
              <w:rPr>
                <w:lang w:val="lt-LT" w:eastAsia="lt-LT"/>
              </w:rPr>
              <w:t>-201</w:t>
            </w:r>
            <w:r w:rsidR="00437FBB">
              <w:rPr>
                <w:lang w:val="lt-LT" w:eastAsia="lt-LT"/>
              </w:rPr>
              <w:t>8</w:t>
            </w:r>
            <w:r w:rsidRPr="00604EC3">
              <w:rPr>
                <w:lang w:val="lt-LT" w:eastAsia="lt-LT"/>
              </w:rPr>
              <w:t xml:space="preserve"> m. m.</w:t>
            </w:r>
          </w:p>
        </w:tc>
        <w:tc>
          <w:tcPr>
            <w:tcW w:w="2410" w:type="dxa"/>
          </w:tcPr>
          <w:p w:rsidR="00E97FC5" w:rsidRPr="00604EC3" w:rsidRDefault="00E97FC5" w:rsidP="00E97FC5">
            <w:pPr>
              <w:rPr>
                <w:lang w:val="lt-LT" w:eastAsia="lt-LT"/>
              </w:rPr>
            </w:pPr>
            <w:r w:rsidRPr="00604EC3">
              <w:rPr>
                <w:lang w:val="lt-LT" w:eastAsia="lt-LT"/>
              </w:rPr>
              <w:t>Mokytojai metodikos grupėse reflektuos ugdymo proceso sėkmes ir nesėkmes,  parengs pranešimus.</w:t>
            </w:r>
          </w:p>
          <w:p w:rsidR="00E97FC5" w:rsidRPr="00604EC3" w:rsidRDefault="00E97FC5" w:rsidP="00E97FC5">
            <w:pPr>
              <w:rPr>
                <w:lang w:val="lt-LT" w:eastAsia="lt-LT"/>
              </w:rPr>
            </w:pPr>
          </w:p>
          <w:p w:rsidR="00E97FC5" w:rsidRPr="00604EC3" w:rsidRDefault="00E97FC5" w:rsidP="00E97FC5">
            <w:pPr>
              <w:rPr>
                <w:lang w:val="lt-LT" w:eastAsia="lt-LT"/>
              </w:rPr>
            </w:pPr>
          </w:p>
          <w:p w:rsidR="00E97FC5" w:rsidRPr="00604EC3" w:rsidRDefault="00E97FC5" w:rsidP="00E97FC5">
            <w:pPr>
              <w:rPr>
                <w:lang w:val="lt-LT" w:eastAsia="lt-LT"/>
              </w:rPr>
            </w:pPr>
          </w:p>
        </w:tc>
        <w:tc>
          <w:tcPr>
            <w:tcW w:w="2552" w:type="dxa"/>
          </w:tcPr>
          <w:p w:rsidR="00E97FC5" w:rsidRPr="00604EC3" w:rsidRDefault="00E97FC5" w:rsidP="00E97FC5">
            <w:pPr>
              <w:rPr>
                <w:lang w:val="lt-LT" w:eastAsia="lt-LT"/>
              </w:rPr>
            </w:pPr>
            <w:r w:rsidRPr="00604EC3">
              <w:rPr>
                <w:lang w:val="lt-LT" w:eastAsia="lt-LT"/>
              </w:rPr>
              <w:t>Visi mokytojai</w:t>
            </w:r>
          </w:p>
        </w:tc>
        <w:tc>
          <w:tcPr>
            <w:tcW w:w="3354" w:type="dxa"/>
          </w:tcPr>
          <w:p w:rsidR="00E97FC5" w:rsidRPr="00604EC3" w:rsidRDefault="00E97FC5" w:rsidP="00E97FC5">
            <w:pPr>
              <w:rPr>
                <w:lang w:val="lt-LT" w:eastAsia="lt-LT"/>
              </w:rPr>
            </w:pPr>
            <w:r w:rsidRPr="00604EC3">
              <w:rPr>
                <w:lang w:val="lt-LT" w:eastAsia="lt-LT"/>
              </w:rPr>
              <w:t>Bus siekiama įgyvendinti sėkmingos mokyklos strategiją</w:t>
            </w:r>
          </w:p>
        </w:tc>
        <w:tc>
          <w:tcPr>
            <w:tcW w:w="1748" w:type="dxa"/>
          </w:tcPr>
          <w:p w:rsidR="00E97FC5" w:rsidRPr="00D04E69" w:rsidRDefault="00E97FC5" w:rsidP="00E97FC5">
            <w:pPr>
              <w:rPr>
                <w:lang w:val="lt-LT" w:eastAsia="lt-LT"/>
              </w:rPr>
            </w:pPr>
            <w:r w:rsidRPr="00D04E69">
              <w:rPr>
                <w:lang w:val="lt-LT" w:eastAsia="lt-LT"/>
              </w:rPr>
              <w:t xml:space="preserve">Metodinių grupių, </w:t>
            </w:r>
            <w:r>
              <w:rPr>
                <w:lang w:val="lt-LT" w:eastAsia="lt-LT"/>
              </w:rPr>
              <w:t>mokytojų tarybos posėdžiai, protokolai</w:t>
            </w:r>
          </w:p>
        </w:tc>
      </w:tr>
      <w:tr w:rsidR="00E97FC5" w:rsidRPr="00606989" w:rsidTr="009B715A">
        <w:trPr>
          <w:trHeight w:val="1685"/>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Pr="00E97FC5" w:rsidRDefault="00E97FC5" w:rsidP="004E1BCC">
            <w:pPr>
              <w:rPr>
                <w:b/>
                <w:i/>
                <w:lang w:val="lt-LT" w:eastAsia="lt-LT"/>
              </w:rPr>
            </w:pPr>
            <w:r w:rsidRPr="00E97FC5">
              <w:rPr>
                <w:b/>
                <w:i/>
                <w:lang w:val="lt-LT" w:eastAsia="lt-LT"/>
              </w:rPr>
              <w:t>II priemonė</w:t>
            </w:r>
            <w:r>
              <w:rPr>
                <w:b/>
                <w:i/>
                <w:lang w:val="lt-LT" w:eastAsia="lt-LT"/>
              </w:rPr>
              <w:t>:</w:t>
            </w:r>
          </w:p>
          <w:p w:rsidR="00E97FC5" w:rsidRDefault="00E97FC5" w:rsidP="004E1BCC">
            <w:pPr>
              <w:rPr>
                <w:lang w:val="lt-LT" w:eastAsia="lt-LT"/>
              </w:rPr>
            </w:pPr>
            <w:r w:rsidRPr="004E1BCC">
              <w:rPr>
                <w:lang w:val="lt-LT" w:eastAsia="lt-LT"/>
              </w:rPr>
              <w:t xml:space="preserve">Stiprinti </w:t>
            </w:r>
            <w:r>
              <w:rPr>
                <w:lang w:val="lt-LT" w:eastAsia="lt-LT"/>
              </w:rPr>
              <w:t>pagalbos mokymuisi teikimą</w:t>
            </w:r>
          </w:p>
          <w:p w:rsidR="00E97FC5" w:rsidRPr="004E1BCC" w:rsidRDefault="00E97FC5" w:rsidP="004E1BCC">
            <w:pPr>
              <w:rPr>
                <w:lang w:val="lt-LT" w:eastAsia="lt-LT"/>
              </w:rPr>
            </w:pPr>
            <w:r>
              <w:rPr>
                <w:lang w:val="lt-LT" w:eastAsia="lt-LT"/>
              </w:rPr>
              <w:t xml:space="preserve">mokiniams, </w:t>
            </w:r>
            <w:r w:rsidRPr="00604EC3">
              <w:rPr>
                <w:lang w:val="lt-LT" w:eastAsia="lt-LT"/>
              </w:rPr>
              <w:t xml:space="preserve"> turintiems individualių mokymosi problemų</w:t>
            </w:r>
          </w:p>
        </w:tc>
        <w:tc>
          <w:tcPr>
            <w:tcW w:w="1134" w:type="dxa"/>
          </w:tcPr>
          <w:p w:rsidR="00E97FC5" w:rsidRPr="00604EC3" w:rsidRDefault="00E97FC5" w:rsidP="004E1BCC">
            <w:pPr>
              <w:rPr>
                <w:lang w:val="lt-LT"/>
              </w:rPr>
            </w:pPr>
            <w:r w:rsidRPr="00604EC3">
              <w:rPr>
                <w:lang w:val="lt-LT" w:eastAsia="lt-LT"/>
              </w:rPr>
              <w:t xml:space="preserve">, </w:t>
            </w:r>
          </w:p>
        </w:tc>
        <w:tc>
          <w:tcPr>
            <w:tcW w:w="1233" w:type="dxa"/>
          </w:tcPr>
          <w:p w:rsidR="00E97FC5" w:rsidRPr="00604EC3" w:rsidRDefault="00E97FC5" w:rsidP="004E1BCC">
            <w:pPr>
              <w:rPr>
                <w:lang w:val="lt-LT" w:eastAsia="lt-LT"/>
              </w:rPr>
            </w:pPr>
            <w:r w:rsidRPr="00604EC3">
              <w:rPr>
                <w:lang w:val="lt-LT"/>
              </w:rPr>
              <w:t>201</w:t>
            </w:r>
            <w:r>
              <w:rPr>
                <w:lang w:val="lt-LT"/>
              </w:rPr>
              <w:t>7-</w:t>
            </w:r>
            <w:r w:rsidR="00437FBB">
              <w:rPr>
                <w:lang w:val="lt-LT"/>
              </w:rPr>
              <w:t>20</w:t>
            </w:r>
            <w:r>
              <w:rPr>
                <w:lang w:val="lt-LT"/>
              </w:rPr>
              <w:t>18</w:t>
            </w:r>
            <w:r w:rsidRPr="00604EC3">
              <w:rPr>
                <w:lang w:val="lt-LT"/>
              </w:rPr>
              <w:t xml:space="preserve"> m. </w:t>
            </w:r>
            <w:r>
              <w:rPr>
                <w:lang w:val="lt-LT"/>
              </w:rPr>
              <w:t xml:space="preserve">m. </w:t>
            </w:r>
          </w:p>
        </w:tc>
        <w:tc>
          <w:tcPr>
            <w:tcW w:w="2410" w:type="dxa"/>
          </w:tcPr>
          <w:p w:rsidR="00E97FC5" w:rsidRDefault="00E97FC5" w:rsidP="003961D1">
            <w:pPr>
              <w:rPr>
                <w:strike/>
                <w:lang w:val="lt-LT" w:eastAsia="lt-LT"/>
              </w:rPr>
            </w:pPr>
            <w:r>
              <w:rPr>
                <w:lang w:val="lt-LT" w:eastAsia="lt-LT"/>
              </w:rPr>
              <w:t xml:space="preserve">Įgyvendinti „Mokymosi pagalbos mokiniui teikimo tvarką“, užtikrinančią </w:t>
            </w:r>
            <w:r w:rsidRPr="00604EC3">
              <w:rPr>
                <w:lang w:val="lt-LT" w:eastAsia="lt-LT"/>
              </w:rPr>
              <w:t xml:space="preserve"> </w:t>
            </w:r>
            <w:r>
              <w:rPr>
                <w:lang w:val="lt-LT" w:eastAsia="lt-LT"/>
              </w:rPr>
              <w:t xml:space="preserve">efektyvų </w:t>
            </w:r>
          </w:p>
          <w:p w:rsidR="00E97FC5" w:rsidRPr="004E1BCC" w:rsidRDefault="00E97FC5" w:rsidP="003961D1">
            <w:pPr>
              <w:rPr>
                <w:strike/>
                <w:lang w:val="lt-LT" w:eastAsia="lt-LT"/>
              </w:rPr>
            </w:pPr>
            <w:r w:rsidRPr="00604EC3">
              <w:rPr>
                <w:lang w:val="lt-LT" w:eastAsia="lt-LT"/>
              </w:rPr>
              <w:t xml:space="preserve">trumpalaikių ir ilgalaikių konsultacijų </w:t>
            </w:r>
            <w:r>
              <w:rPr>
                <w:lang w:val="lt-LT" w:eastAsia="lt-LT"/>
              </w:rPr>
              <w:t>taikymą</w:t>
            </w:r>
          </w:p>
        </w:tc>
        <w:tc>
          <w:tcPr>
            <w:tcW w:w="2552" w:type="dxa"/>
          </w:tcPr>
          <w:p w:rsidR="00E97FC5" w:rsidRDefault="00E97FC5" w:rsidP="003961D1">
            <w:pPr>
              <w:rPr>
                <w:lang w:val="lt-LT" w:eastAsia="lt-LT"/>
              </w:rPr>
            </w:pPr>
            <w:r>
              <w:rPr>
                <w:lang w:val="lt-LT" w:eastAsia="lt-LT"/>
              </w:rPr>
              <w:t>Skyrių vedėjos,</w:t>
            </w:r>
          </w:p>
          <w:p w:rsidR="00E97FC5" w:rsidRPr="00604EC3" w:rsidRDefault="00E97FC5" w:rsidP="003961D1">
            <w:pPr>
              <w:rPr>
                <w:lang w:val="lt-LT" w:eastAsia="lt-LT"/>
              </w:rPr>
            </w:pPr>
            <w:r>
              <w:rPr>
                <w:lang w:val="lt-LT" w:eastAsia="lt-LT"/>
              </w:rPr>
              <w:t>Dalykų mokytojai</w:t>
            </w:r>
          </w:p>
        </w:tc>
        <w:tc>
          <w:tcPr>
            <w:tcW w:w="3354" w:type="dxa"/>
          </w:tcPr>
          <w:p w:rsidR="00E97FC5" w:rsidRDefault="00E97FC5" w:rsidP="003961D1">
            <w:pPr>
              <w:rPr>
                <w:lang w:val="lt-LT" w:eastAsia="lt-LT"/>
              </w:rPr>
            </w:pPr>
            <w:r>
              <w:rPr>
                <w:lang w:val="lt-LT" w:eastAsia="lt-LT"/>
              </w:rPr>
              <w:t>Konsultacijos užtikrins mokiniams mokymosi spragų šalinimą.</w:t>
            </w:r>
          </w:p>
          <w:p w:rsidR="00E97FC5" w:rsidRPr="00604EC3" w:rsidRDefault="00E97FC5" w:rsidP="003961D1">
            <w:pPr>
              <w:rPr>
                <w:lang w:val="lt-LT" w:eastAsia="lt-LT"/>
              </w:rPr>
            </w:pPr>
            <w:r>
              <w:rPr>
                <w:lang w:val="lt-LT" w:eastAsia="lt-LT"/>
              </w:rPr>
              <w:t xml:space="preserve">Mažės mokinių, nepasiekiančių patenkinamą lygmenį (nuo 4.41 mažės iki 3.41 </w:t>
            </w:r>
            <w:r w:rsidRPr="009A088C">
              <w:rPr>
                <w:lang w:val="lt-LT" w:eastAsia="lt-LT"/>
              </w:rPr>
              <w:t>proc</w:t>
            </w:r>
            <w:r w:rsidRPr="00790E54">
              <w:rPr>
                <w:color w:val="FF0000"/>
                <w:lang w:val="lt-LT" w:eastAsia="lt-LT"/>
              </w:rPr>
              <w:t>.</w:t>
            </w:r>
            <w:r>
              <w:rPr>
                <w:lang w:val="lt-LT" w:eastAsia="lt-LT"/>
              </w:rPr>
              <w:t>)</w:t>
            </w:r>
          </w:p>
        </w:tc>
        <w:tc>
          <w:tcPr>
            <w:tcW w:w="1748" w:type="dxa"/>
          </w:tcPr>
          <w:p w:rsidR="00E97FC5" w:rsidRDefault="00E97FC5" w:rsidP="00790E54">
            <w:pPr>
              <w:rPr>
                <w:lang w:val="lt-LT" w:eastAsia="lt-LT"/>
              </w:rPr>
            </w:pPr>
            <w:r>
              <w:rPr>
                <w:lang w:val="lt-LT" w:eastAsia="lt-LT"/>
              </w:rPr>
              <w:t xml:space="preserve">Mokymosi vidurkių analizė, </w:t>
            </w:r>
          </w:p>
          <w:p w:rsidR="00E97FC5" w:rsidRDefault="00E97FC5" w:rsidP="00790E54">
            <w:pPr>
              <w:rPr>
                <w:lang w:val="lt-LT" w:eastAsia="lt-LT"/>
              </w:rPr>
            </w:pPr>
            <w:r>
              <w:rPr>
                <w:lang w:val="lt-LT" w:eastAsia="lt-LT"/>
              </w:rPr>
              <w:t>pusmečių, metinių įvertinimų suvestinės,</w:t>
            </w:r>
          </w:p>
          <w:p w:rsidR="00E97FC5" w:rsidRDefault="00E97FC5" w:rsidP="00790E54">
            <w:pPr>
              <w:rPr>
                <w:lang w:val="lt-LT" w:eastAsia="lt-LT"/>
              </w:rPr>
            </w:pPr>
            <w:r>
              <w:rPr>
                <w:lang w:val="lt-LT" w:eastAsia="lt-LT"/>
              </w:rPr>
              <w:t>k</w:t>
            </w:r>
            <w:r w:rsidRPr="00604EC3">
              <w:rPr>
                <w:lang w:val="lt-LT" w:eastAsia="lt-LT"/>
              </w:rPr>
              <w:t>onsultacijų vedimo</w:t>
            </w:r>
            <w:r>
              <w:rPr>
                <w:lang w:val="lt-LT" w:eastAsia="lt-LT"/>
              </w:rPr>
              <w:t xml:space="preserve"> grafikas,</w:t>
            </w:r>
          </w:p>
          <w:p w:rsidR="00E97FC5" w:rsidRPr="00604EC3" w:rsidRDefault="00E97FC5" w:rsidP="00790E54">
            <w:pPr>
              <w:rPr>
                <w:lang w:val="lt-LT" w:eastAsia="lt-LT"/>
              </w:rPr>
            </w:pPr>
            <w:r>
              <w:rPr>
                <w:lang w:val="lt-LT" w:eastAsia="lt-LT"/>
              </w:rPr>
              <w:t>Bandomojo laikotarpio sutartis</w:t>
            </w:r>
          </w:p>
        </w:tc>
      </w:tr>
      <w:tr w:rsidR="00E97FC5" w:rsidRPr="00606989" w:rsidTr="009B715A">
        <w:trPr>
          <w:trHeight w:val="1685"/>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Pr="00EC77DA" w:rsidRDefault="00E97FC5" w:rsidP="00E97FC5">
            <w:pPr>
              <w:pStyle w:val="Betarp"/>
              <w:rPr>
                <w:rFonts w:ascii="Times New Roman" w:hAnsi="Times New Roman"/>
                <w:bCs/>
                <w:sz w:val="24"/>
                <w:szCs w:val="24"/>
              </w:rPr>
            </w:pPr>
            <w:r w:rsidRPr="00604EC3">
              <w:rPr>
                <w:rFonts w:ascii="Times New Roman" w:hAnsi="Times New Roman"/>
                <w:bCs/>
                <w:sz w:val="24"/>
                <w:szCs w:val="24"/>
              </w:rPr>
              <w:t xml:space="preserve">Mokinių </w:t>
            </w:r>
            <w:r w:rsidR="00EC77DA">
              <w:rPr>
                <w:rFonts w:ascii="Times New Roman" w:hAnsi="Times New Roman"/>
                <w:bCs/>
                <w:sz w:val="24"/>
                <w:szCs w:val="24"/>
              </w:rPr>
              <w:t xml:space="preserve">dalyko </w:t>
            </w:r>
            <w:r w:rsidRPr="00604EC3">
              <w:rPr>
                <w:rFonts w:ascii="Times New Roman" w:hAnsi="Times New Roman"/>
                <w:bCs/>
                <w:sz w:val="24"/>
                <w:szCs w:val="24"/>
              </w:rPr>
              <w:t>gebėjimų nustatymas ir jų por</w:t>
            </w:r>
            <w:r w:rsidR="00EC77DA">
              <w:rPr>
                <w:rFonts w:ascii="Times New Roman" w:hAnsi="Times New Roman"/>
                <w:bCs/>
                <w:sz w:val="24"/>
                <w:szCs w:val="24"/>
              </w:rPr>
              <w:t>eikių tenkinimo organizavimas.</w:t>
            </w:r>
          </w:p>
        </w:tc>
        <w:tc>
          <w:tcPr>
            <w:tcW w:w="1134" w:type="dxa"/>
          </w:tcPr>
          <w:p w:rsidR="00E97FC5" w:rsidRPr="00604EC3" w:rsidRDefault="00E97FC5" w:rsidP="00E97FC5">
            <w:pPr>
              <w:pStyle w:val="Betarp1"/>
              <w:spacing w:line="240" w:lineRule="auto"/>
              <w:rPr>
                <w:rFonts w:cs="Times New Roman"/>
              </w:rPr>
            </w:pPr>
            <w:r w:rsidRPr="00604EC3">
              <w:rPr>
                <w:rFonts w:cs="Times New Roman"/>
              </w:rPr>
              <w:t>Darbo užmokesčio fondas</w:t>
            </w:r>
          </w:p>
          <w:p w:rsidR="00E97FC5" w:rsidRPr="00604EC3" w:rsidRDefault="00EC77DA" w:rsidP="00EC77DA">
            <w:pPr>
              <w:pStyle w:val="Betarp1"/>
              <w:rPr>
                <w:rFonts w:cs="Times New Roman"/>
              </w:rPr>
            </w:pPr>
            <w:r>
              <w:rPr>
                <w:rFonts w:cs="Times New Roman"/>
              </w:rPr>
              <w:t xml:space="preserve">770600,00 </w:t>
            </w:r>
            <w:proofErr w:type="spellStart"/>
            <w:r>
              <w:rPr>
                <w:rFonts w:cs="Times New Roman"/>
              </w:rPr>
              <w:t>Eur</w:t>
            </w:r>
            <w:proofErr w:type="spellEnd"/>
            <w:r>
              <w:rPr>
                <w:rFonts w:cs="Times New Roman"/>
              </w:rPr>
              <w:t>.</w:t>
            </w:r>
          </w:p>
        </w:tc>
        <w:tc>
          <w:tcPr>
            <w:tcW w:w="1233" w:type="dxa"/>
          </w:tcPr>
          <w:p w:rsidR="00E97FC5" w:rsidRPr="00604EC3" w:rsidRDefault="00E97FC5" w:rsidP="00E97FC5">
            <w:pPr>
              <w:pStyle w:val="Betarp1"/>
              <w:spacing w:line="240" w:lineRule="auto"/>
              <w:rPr>
                <w:rFonts w:cs="Times New Roman"/>
              </w:rPr>
            </w:pPr>
            <w:r w:rsidRPr="00604EC3">
              <w:rPr>
                <w:rFonts w:cs="Times New Roman"/>
              </w:rPr>
              <w:t>201</w:t>
            </w:r>
            <w:r w:rsidR="00437FBB">
              <w:rPr>
                <w:rFonts w:cs="Times New Roman"/>
              </w:rPr>
              <w:t>7</w:t>
            </w:r>
            <w:r w:rsidRPr="00604EC3">
              <w:rPr>
                <w:rFonts w:cs="Times New Roman"/>
              </w:rPr>
              <w:t>-201</w:t>
            </w:r>
            <w:r w:rsidR="00437FBB">
              <w:rPr>
                <w:rFonts w:cs="Times New Roman"/>
              </w:rPr>
              <w:t>8</w:t>
            </w:r>
            <w:r w:rsidRPr="00604EC3">
              <w:rPr>
                <w:rFonts w:cs="Times New Roman"/>
              </w:rPr>
              <w:t xml:space="preserve"> m. m.</w:t>
            </w:r>
          </w:p>
          <w:p w:rsidR="00E97FC5" w:rsidRPr="00604EC3" w:rsidRDefault="00E97FC5" w:rsidP="00E97FC5">
            <w:pPr>
              <w:pStyle w:val="Betarp"/>
              <w:rPr>
                <w:rFonts w:ascii="Times New Roman" w:hAnsi="Times New Roman"/>
                <w:sz w:val="24"/>
                <w:szCs w:val="24"/>
              </w:rPr>
            </w:pPr>
          </w:p>
        </w:tc>
        <w:tc>
          <w:tcPr>
            <w:tcW w:w="2410" w:type="dxa"/>
          </w:tcPr>
          <w:p w:rsidR="00E97FC5" w:rsidRDefault="00E97FC5" w:rsidP="00E97FC5">
            <w:pPr>
              <w:pStyle w:val="Betarp"/>
              <w:rPr>
                <w:rFonts w:ascii="Times New Roman" w:hAnsi="Times New Roman"/>
                <w:sz w:val="24"/>
                <w:szCs w:val="24"/>
              </w:rPr>
            </w:pPr>
            <w:r w:rsidRPr="00604EC3">
              <w:rPr>
                <w:rFonts w:ascii="Times New Roman" w:hAnsi="Times New Roman"/>
                <w:sz w:val="24"/>
                <w:szCs w:val="24"/>
              </w:rPr>
              <w:t>Mokslo metų pradžioje</w:t>
            </w:r>
            <w:r>
              <w:rPr>
                <w:rFonts w:ascii="Times New Roman" w:hAnsi="Times New Roman"/>
                <w:sz w:val="24"/>
                <w:szCs w:val="24"/>
              </w:rPr>
              <w:t xml:space="preserve"> mokinys įsivertina turimus gebėjimus, nusistato ugdymosi tikslą.</w:t>
            </w:r>
          </w:p>
          <w:p w:rsidR="00E97FC5" w:rsidRPr="00606D0A" w:rsidRDefault="00E97FC5" w:rsidP="00E97FC5">
            <w:pPr>
              <w:pStyle w:val="Betarp"/>
              <w:rPr>
                <w:rFonts w:ascii="Times New Roman" w:hAnsi="Times New Roman"/>
                <w:strike/>
                <w:sz w:val="24"/>
                <w:szCs w:val="24"/>
              </w:rPr>
            </w:pPr>
            <w:r>
              <w:rPr>
                <w:rFonts w:ascii="Times New Roman" w:hAnsi="Times New Roman"/>
                <w:sz w:val="24"/>
                <w:szCs w:val="24"/>
              </w:rPr>
              <w:t xml:space="preserve"> </w:t>
            </w:r>
          </w:p>
        </w:tc>
        <w:tc>
          <w:tcPr>
            <w:tcW w:w="2552" w:type="dxa"/>
          </w:tcPr>
          <w:p w:rsidR="00E97FC5" w:rsidRPr="00604EC3" w:rsidRDefault="00E97FC5" w:rsidP="00E97FC5">
            <w:pPr>
              <w:pStyle w:val="Betarp"/>
              <w:rPr>
                <w:rFonts w:ascii="Times New Roman" w:hAnsi="Times New Roman"/>
                <w:strike/>
                <w:sz w:val="24"/>
                <w:szCs w:val="24"/>
              </w:rPr>
            </w:pPr>
          </w:p>
          <w:p w:rsidR="00E97FC5" w:rsidRPr="00604EC3" w:rsidRDefault="00E97FC5" w:rsidP="00E97FC5">
            <w:pPr>
              <w:pStyle w:val="Betarp"/>
              <w:rPr>
                <w:rFonts w:ascii="Times New Roman" w:hAnsi="Times New Roman"/>
                <w:sz w:val="24"/>
                <w:szCs w:val="24"/>
              </w:rPr>
            </w:pPr>
            <w:r w:rsidRPr="00604EC3">
              <w:rPr>
                <w:rFonts w:ascii="Times New Roman" w:hAnsi="Times New Roman"/>
                <w:sz w:val="24"/>
                <w:szCs w:val="24"/>
              </w:rPr>
              <w:t>Visi mokytojai</w:t>
            </w:r>
          </w:p>
        </w:tc>
        <w:tc>
          <w:tcPr>
            <w:tcW w:w="3354" w:type="dxa"/>
          </w:tcPr>
          <w:p w:rsidR="00E97FC5" w:rsidRPr="00604EC3" w:rsidRDefault="00E97FC5" w:rsidP="00682CAF">
            <w:pPr>
              <w:rPr>
                <w:lang w:val="lt-LT"/>
              </w:rPr>
            </w:pPr>
            <w:r w:rsidRPr="00604EC3">
              <w:rPr>
                <w:lang w:val="lt-LT"/>
              </w:rPr>
              <w:t xml:space="preserve">Mokinių  pažinimas leis </w:t>
            </w:r>
            <w:proofErr w:type="spellStart"/>
            <w:r w:rsidRPr="000C4ADE">
              <w:rPr>
                <w:bCs/>
                <w:lang w:val="lt-LT"/>
              </w:rPr>
              <w:t>pa(si)rinkti</w:t>
            </w:r>
            <w:proofErr w:type="spellEnd"/>
            <w:r w:rsidRPr="000C4ADE">
              <w:rPr>
                <w:bCs/>
                <w:lang w:val="lt-LT"/>
              </w:rPr>
              <w:t xml:space="preserve"> mokymosi tempą, būd</w:t>
            </w:r>
            <w:r w:rsidR="00682CAF" w:rsidRPr="000C4ADE">
              <w:rPr>
                <w:bCs/>
                <w:lang w:val="lt-LT"/>
              </w:rPr>
              <w:t>ą</w:t>
            </w:r>
            <w:r w:rsidRPr="000C4ADE">
              <w:rPr>
                <w:bCs/>
                <w:lang w:val="lt-LT"/>
              </w:rPr>
              <w:t xml:space="preserve"> ir technikas, </w:t>
            </w:r>
            <w:r w:rsidRPr="00604EC3">
              <w:rPr>
                <w:lang w:val="lt-LT"/>
              </w:rPr>
              <w:t xml:space="preserve">parinkti tinkamus ugdymo metodus, padedančius greičiau ir lengviau </w:t>
            </w:r>
            <w:r>
              <w:rPr>
                <w:lang w:val="lt-LT"/>
              </w:rPr>
              <w:t xml:space="preserve">išmokti </w:t>
            </w:r>
            <w:r w:rsidRPr="00604EC3">
              <w:rPr>
                <w:lang w:val="lt-LT"/>
              </w:rPr>
              <w:t xml:space="preserve"> mokytis.</w:t>
            </w:r>
          </w:p>
        </w:tc>
        <w:tc>
          <w:tcPr>
            <w:tcW w:w="1748" w:type="dxa"/>
          </w:tcPr>
          <w:p w:rsidR="00E97FC5" w:rsidRPr="00604EC3" w:rsidRDefault="00E97FC5" w:rsidP="00E97FC5">
            <w:pPr>
              <w:rPr>
                <w:lang w:val="lt-LT"/>
              </w:rPr>
            </w:pPr>
            <w:r w:rsidRPr="00604EC3">
              <w:rPr>
                <w:lang w:val="lt-LT"/>
              </w:rPr>
              <w:t xml:space="preserve">Asmeniniai mokinių tobulėjimo planai </w:t>
            </w:r>
          </w:p>
        </w:tc>
      </w:tr>
      <w:tr w:rsidR="00E97FC5" w:rsidRPr="005613E9" w:rsidTr="009B715A">
        <w:trPr>
          <w:trHeight w:val="1685"/>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Pr="00604EC3" w:rsidRDefault="00E97FC5" w:rsidP="00E97FC5">
            <w:pPr>
              <w:rPr>
                <w:b/>
                <w:bCs/>
                <w:i/>
                <w:iCs/>
                <w:lang w:val="lt-LT" w:eastAsia="lt-LT"/>
              </w:rPr>
            </w:pPr>
            <w:r w:rsidRPr="00604EC3">
              <w:rPr>
                <w:lang w:val="lt-LT" w:eastAsia="lt-LT"/>
              </w:rPr>
              <w:t>Diagnostinių testų / darbų, bandomųjų egzaminų organizavimo sistem</w:t>
            </w:r>
            <w:r>
              <w:rPr>
                <w:lang w:val="lt-LT" w:eastAsia="lt-LT"/>
              </w:rPr>
              <w:t>os tobulinimas.</w:t>
            </w:r>
            <w:r w:rsidRPr="00604EC3">
              <w:rPr>
                <w:lang w:val="lt-LT" w:eastAsia="lt-LT"/>
              </w:rPr>
              <w:t xml:space="preserve"> Diagnostinių testų (I – IV klasių),  bandomųjų egzaminų (IV klasių), bandomųjų PUPP (II </w:t>
            </w:r>
            <w:r w:rsidRPr="00604EC3">
              <w:rPr>
                <w:lang w:val="lt-LT" w:eastAsia="lt-LT"/>
              </w:rPr>
              <w:lastRenderedPageBreak/>
              <w:t>klasių), užsienio kalbų lygio nustatymo (II klasių mokiniams) organizavimas</w:t>
            </w:r>
            <w:r>
              <w:rPr>
                <w:lang w:val="lt-LT" w:eastAsia="lt-LT"/>
              </w:rPr>
              <w:t>.</w:t>
            </w:r>
            <w:r w:rsidRPr="00604EC3">
              <w:rPr>
                <w:lang w:val="lt-LT" w:eastAsia="lt-LT"/>
              </w:rPr>
              <w:t xml:space="preserve"> </w:t>
            </w:r>
          </w:p>
        </w:tc>
        <w:tc>
          <w:tcPr>
            <w:tcW w:w="1134" w:type="dxa"/>
          </w:tcPr>
          <w:p w:rsidR="00E97FC5" w:rsidRPr="00604EC3" w:rsidRDefault="00E97FC5" w:rsidP="00E97FC5">
            <w:pPr>
              <w:pStyle w:val="Betarp"/>
              <w:rPr>
                <w:rFonts w:ascii="Times New Roman" w:hAnsi="Times New Roman"/>
                <w:sz w:val="24"/>
                <w:szCs w:val="24"/>
              </w:rPr>
            </w:pPr>
          </w:p>
        </w:tc>
        <w:tc>
          <w:tcPr>
            <w:tcW w:w="1233" w:type="dxa"/>
          </w:tcPr>
          <w:p w:rsidR="00E97FC5" w:rsidRPr="00604EC3" w:rsidRDefault="00E97FC5" w:rsidP="00E97FC5">
            <w:pPr>
              <w:pStyle w:val="Betarp1"/>
              <w:spacing w:line="240" w:lineRule="auto"/>
              <w:rPr>
                <w:rFonts w:cs="Times New Roman"/>
              </w:rPr>
            </w:pPr>
            <w:r w:rsidRPr="00604EC3">
              <w:rPr>
                <w:rFonts w:cs="Times New Roman"/>
              </w:rPr>
              <w:t>201</w:t>
            </w:r>
            <w:r w:rsidR="00437FBB">
              <w:rPr>
                <w:rFonts w:cs="Times New Roman"/>
              </w:rPr>
              <w:t>7</w:t>
            </w:r>
            <w:r w:rsidRPr="00604EC3">
              <w:rPr>
                <w:rFonts w:cs="Times New Roman"/>
              </w:rPr>
              <w:t>-201</w:t>
            </w:r>
            <w:r w:rsidR="00437FBB">
              <w:rPr>
                <w:rFonts w:cs="Times New Roman"/>
              </w:rPr>
              <w:t>8</w:t>
            </w:r>
            <w:r w:rsidRPr="00604EC3">
              <w:rPr>
                <w:rFonts w:cs="Times New Roman"/>
              </w:rPr>
              <w:t xml:space="preserve"> m. m.</w:t>
            </w:r>
          </w:p>
          <w:p w:rsidR="00E97FC5" w:rsidRPr="00604EC3" w:rsidRDefault="00E97FC5" w:rsidP="00E97FC5">
            <w:pPr>
              <w:pStyle w:val="Betarp1"/>
              <w:spacing w:line="240" w:lineRule="auto"/>
              <w:rPr>
                <w:rFonts w:cs="Times New Roman"/>
              </w:rPr>
            </w:pPr>
          </w:p>
        </w:tc>
        <w:tc>
          <w:tcPr>
            <w:tcW w:w="2410" w:type="dxa"/>
          </w:tcPr>
          <w:p w:rsidR="00E97FC5" w:rsidRDefault="00E97FC5" w:rsidP="00E97FC5">
            <w:pPr>
              <w:rPr>
                <w:lang w:val="lt-LT"/>
              </w:rPr>
            </w:pPr>
            <w:r>
              <w:rPr>
                <w:lang w:val="lt-LT"/>
              </w:rPr>
              <w:t>Dalykų diagnostinių testų užduočių, atitinkančių pasiekimų lygmenis, kokybiškas parengimas</w:t>
            </w:r>
          </w:p>
          <w:p w:rsidR="00E97FC5" w:rsidRPr="00604EC3" w:rsidRDefault="00E97FC5" w:rsidP="00E97FC5">
            <w:pPr>
              <w:rPr>
                <w:lang w:val="lt-LT"/>
              </w:rPr>
            </w:pPr>
          </w:p>
        </w:tc>
        <w:tc>
          <w:tcPr>
            <w:tcW w:w="2552" w:type="dxa"/>
          </w:tcPr>
          <w:p w:rsidR="00E97FC5" w:rsidRPr="00604EC3" w:rsidRDefault="00E97FC5" w:rsidP="00E97FC5">
            <w:pPr>
              <w:rPr>
                <w:lang w:val="lt-LT"/>
              </w:rPr>
            </w:pPr>
            <w:r w:rsidRPr="00604EC3">
              <w:rPr>
                <w:lang w:val="lt-LT"/>
              </w:rPr>
              <w:t>R. Kazlauskienė,</w:t>
            </w:r>
          </w:p>
          <w:p w:rsidR="00E97FC5" w:rsidRPr="00604EC3" w:rsidRDefault="00EC77DA" w:rsidP="00E97FC5">
            <w:pPr>
              <w:rPr>
                <w:lang w:val="lt-LT"/>
              </w:rPr>
            </w:pPr>
            <w:proofErr w:type="spellStart"/>
            <w:r>
              <w:rPr>
                <w:lang w:val="lt-LT"/>
              </w:rPr>
              <w:t>Ž.Vaškevičienė</w:t>
            </w:r>
            <w:proofErr w:type="spellEnd"/>
            <w:r>
              <w:rPr>
                <w:lang w:val="lt-LT"/>
              </w:rPr>
              <w:t>,</w:t>
            </w:r>
          </w:p>
          <w:p w:rsidR="00E97FC5" w:rsidRPr="00604EC3" w:rsidRDefault="000C4ADE" w:rsidP="00E97FC5">
            <w:pPr>
              <w:rPr>
                <w:lang w:val="lt-LT"/>
              </w:rPr>
            </w:pPr>
            <w:proofErr w:type="spellStart"/>
            <w:r>
              <w:rPr>
                <w:lang w:val="lt-LT"/>
              </w:rPr>
              <w:t>M.Parachnevičienė</w:t>
            </w:r>
            <w:proofErr w:type="spellEnd"/>
            <w:r>
              <w:rPr>
                <w:lang w:val="lt-LT"/>
              </w:rPr>
              <w:t>,</w:t>
            </w:r>
          </w:p>
          <w:p w:rsidR="00E97FC5" w:rsidRPr="00604EC3" w:rsidRDefault="00E97FC5" w:rsidP="00E97FC5">
            <w:pPr>
              <w:rPr>
                <w:lang w:val="lt-LT"/>
              </w:rPr>
            </w:pPr>
            <w:r w:rsidRPr="00604EC3">
              <w:rPr>
                <w:lang w:val="lt-LT"/>
              </w:rPr>
              <w:t>Metodikos grupių pirmininkai</w:t>
            </w:r>
          </w:p>
          <w:p w:rsidR="00E97FC5" w:rsidRPr="00604EC3" w:rsidRDefault="00E97FC5" w:rsidP="00E97FC5">
            <w:pPr>
              <w:rPr>
                <w:strike/>
                <w:lang w:val="lt-LT"/>
              </w:rPr>
            </w:pPr>
          </w:p>
        </w:tc>
        <w:tc>
          <w:tcPr>
            <w:tcW w:w="3354" w:type="dxa"/>
          </w:tcPr>
          <w:p w:rsidR="00E97FC5" w:rsidRDefault="00E97FC5" w:rsidP="00E97FC5">
            <w:pPr>
              <w:rPr>
                <w:lang w:val="lt-LT" w:eastAsia="lt-LT"/>
              </w:rPr>
            </w:pPr>
            <w:r w:rsidRPr="00604EC3">
              <w:rPr>
                <w:lang w:val="lt-LT" w:eastAsia="lt-LT"/>
              </w:rPr>
              <w:t xml:space="preserve">diagnostinių </w:t>
            </w:r>
            <w:r>
              <w:rPr>
                <w:lang w:val="lt-LT" w:eastAsia="lt-LT"/>
              </w:rPr>
              <w:t xml:space="preserve">testų </w:t>
            </w:r>
            <w:r w:rsidRPr="00604EC3">
              <w:rPr>
                <w:lang w:val="lt-LT" w:eastAsia="lt-LT"/>
              </w:rPr>
              <w:t>rezultatai</w:t>
            </w:r>
            <w:r>
              <w:rPr>
                <w:lang w:val="lt-LT" w:eastAsia="lt-LT"/>
              </w:rPr>
              <w:t xml:space="preserve"> (mokinių pasiskirstymas lygmenimis) koreliuos su PUPP, VBE rezultatais</w:t>
            </w:r>
          </w:p>
          <w:p w:rsidR="00E97FC5" w:rsidRPr="00604EC3" w:rsidRDefault="00E97FC5" w:rsidP="00E97FC5">
            <w:pPr>
              <w:rPr>
                <w:strike/>
                <w:color w:val="FF0000"/>
                <w:lang w:val="lt-LT"/>
              </w:rPr>
            </w:pPr>
          </w:p>
        </w:tc>
        <w:tc>
          <w:tcPr>
            <w:tcW w:w="1748" w:type="dxa"/>
          </w:tcPr>
          <w:p w:rsidR="00E97FC5" w:rsidRPr="00604EC3" w:rsidRDefault="00E97FC5" w:rsidP="00E97FC5">
            <w:pPr>
              <w:rPr>
                <w:lang w:val="lt-LT"/>
              </w:rPr>
            </w:pPr>
            <w:r w:rsidRPr="00604EC3">
              <w:rPr>
                <w:lang w:val="lt-LT"/>
              </w:rPr>
              <w:t xml:space="preserve">Diagnostinių </w:t>
            </w:r>
          </w:p>
          <w:p w:rsidR="00E97FC5" w:rsidRPr="00604EC3" w:rsidRDefault="00E97FC5" w:rsidP="00E97FC5">
            <w:pPr>
              <w:rPr>
                <w:lang w:val="lt-LT"/>
              </w:rPr>
            </w:pPr>
            <w:r w:rsidRPr="00604EC3">
              <w:rPr>
                <w:lang w:val="lt-LT"/>
              </w:rPr>
              <w:t xml:space="preserve">patikrinimų rezultatai, </w:t>
            </w:r>
            <w:r>
              <w:rPr>
                <w:lang w:val="lt-LT"/>
              </w:rPr>
              <w:t xml:space="preserve">VBE, PUPP rezultatų </w:t>
            </w:r>
            <w:r w:rsidRPr="00604EC3">
              <w:rPr>
                <w:lang w:val="lt-LT"/>
              </w:rPr>
              <w:t xml:space="preserve"> analizė, </w:t>
            </w:r>
          </w:p>
        </w:tc>
      </w:tr>
      <w:tr w:rsidR="00E97FC5" w:rsidRPr="00606989" w:rsidTr="009B715A">
        <w:trPr>
          <w:trHeight w:val="1685"/>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Pr="00604EC3" w:rsidRDefault="00E97FC5" w:rsidP="00E97FC5">
            <w:pPr>
              <w:rPr>
                <w:lang w:val="lt-LT" w:eastAsia="lt-LT"/>
              </w:rPr>
            </w:pPr>
            <w:r w:rsidRPr="00604EC3">
              <w:rPr>
                <w:lang w:val="lt-LT" w:eastAsia="lt-LT"/>
              </w:rPr>
              <w:t xml:space="preserve">Individualios pažangos matavimas. </w:t>
            </w:r>
          </w:p>
          <w:p w:rsidR="00E97FC5" w:rsidRPr="00604EC3" w:rsidRDefault="00E97FC5" w:rsidP="00E97FC5">
            <w:pPr>
              <w:rPr>
                <w:lang w:val="lt-LT" w:eastAsia="lt-LT"/>
              </w:rPr>
            </w:pPr>
          </w:p>
        </w:tc>
        <w:tc>
          <w:tcPr>
            <w:tcW w:w="1134" w:type="dxa"/>
          </w:tcPr>
          <w:p w:rsidR="00E97FC5" w:rsidRPr="00604EC3" w:rsidRDefault="00E97FC5" w:rsidP="00E97FC5">
            <w:pPr>
              <w:pStyle w:val="Betarp"/>
              <w:rPr>
                <w:rFonts w:ascii="Times New Roman" w:hAnsi="Times New Roman"/>
                <w:sz w:val="24"/>
                <w:szCs w:val="24"/>
              </w:rPr>
            </w:pPr>
            <w:r w:rsidRPr="00604EC3">
              <w:rPr>
                <w:rFonts w:ascii="Times New Roman" w:hAnsi="Times New Roman"/>
                <w:sz w:val="24"/>
                <w:szCs w:val="24"/>
              </w:rPr>
              <w:t>Darbo užmokesčio fondas</w:t>
            </w:r>
          </w:p>
          <w:p w:rsidR="00E97FC5" w:rsidRPr="00604EC3" w:rsidRDefault="00E97FC5" w:rsidP="00E97FC5">
            <w:pPr>
              <w:pStyle w:val="Betarp"/>
              <w:rPr>
                <w:rFonts w:ascii="Times New Roman" w:hAnsi="Times New Roman"/>
                <w:sz w:val="24"/>
                <w:szCs w:val="24"/>
              </w:rPr>
            </w:pPr>
            <w:r w:rsidRPr="00604EC3">
              <w:rPr>
                <w:rFonts w:ascii="Times New Roman" w:hAnsi="Times New Roman"/>
                <w:sz w:val="24"/>
                <w:szCs w:val="24"/>
              </w:rPr>
              <w:t xml:space="preserve">770600,00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E97FC5" w:rsidRPr="00604EC3" w:rsidRDefault="00E97FC5" w:rsidP="00E97FC5">
            <w:pPr>
              <w:pStyle w:val="Betarp"/>
              <w:rPr>
                <w:rFonts w:ascii="Times New Roman" w:hAnsi="Times New Roman"/>
                <w:sz w:val="24"/>
                <w:szCs w:val="24"/>
              </w:rPr>
            </w:pPr>
          </w:p>
        </w:tc>
        <w:tc>
          <w:tcPr>
            <w:tcW w:w="1233" w:type="dxa"/>
          </w:tcPr>
          <w:p w:rsidR="00E97FC5" w:rsidRPr="00604EC3" w:rsidRDefault="00E97FC5" w:rsidP="00E97FC5">
            <w:pPr>
              <w:pStyle w:val="Betarp"/>
              <w:rPr>
                <w:rFonts w:ascii="Times New Roman" w:hAnsi="Times New Roman"/>
                <w:sz w:val="24"/>
                <w:szCs w:val="24"/>
              </w:rPr>
            </w:pPr>
            <w:r w:rsidRPr="00604EC3">
              <w:rPr>
                <w:rFonts w:ascii="Times New Roman" w:hAnsi="Times New Roman"/>
                <w:sz w:val="24"/>
                <w:szCs w:val="24"/>
              </w:rPr>
              <w:t>201</w:t>
            </w:r>
            <w:r>
              <w:rPr>
                <w:rFonts w:ascii="Times New Roman" w:hAnsi="Times New Roman"/>
                <w:sz w:val="24"/>
                <w:szCs w:val="24"/>
              </w:rPr>
              <w:t>7</w:t>
            </w:r>
            <w:r w:rsidRPr="00604EC3">
              <w:rPr>
                <w:rFonts w:ascii="Times New Roman" w:hAnsi="Times New Roman"/>
                <w:sz w:val="24"/>
                <w:szCs w:val="24"/>
              </w:rPr>
              <w:t xml:space="preserve"> – 201</w:t>
            </w:r>
            <w:r>
              <w:rPr>
                <w:rFonts w:ascii="Times New Roman" w:hAnsi="Times New Roman"/>
                <w:sz w:val="24"/>
                <w:szCs w:val="24"/>
              </w:rPr>
              <w:t>8</w:t>
            </w:r>
            <w:r w:rsidRPr="00604EC3">
              <w:rPr>
                <w:rFonts w:ascii="Times New Roman" w:hAnsi="Times New Roman"/>
                <w:sz w:val="24"/>
                <w:szCs w:val="24"/>
              </w:rPr>
              <w:t xml:space="preserve"> m.  m.</w:t>
            </w:r>
          </w:p>
          <w:p w:rsidR="00E97FC5" w:rsidRPr="00604EC3" w:rsidRDefault="00E97FC5" w:rsidP="00E97FC5">
            <w:pPr>
              <w:rPr>
                <w:lang w:val="lt-LT" w:eastAsia="lt-LT"/>
              </w:rPr>
            </w:pPr>
          </w:p>
        </w:tc>
        <w:tc>
          <w:tcPr>
            <w:tcW w:w="2410" w:type="dxa"/>
          </w:tcPr>
          <w:p w:rsidR="00E97FC5" w:rsidRDefault="00E97FC5" w:rsidP="00E97FC5">
            <w:pPr>
              <w:rPr>
                <w:lang w:val="lt-LT" w:eastAsia="lt-LT"/>
              </w:rPr>
            </w:pPr>
            <w:r w:rsidRPr="00604EC3">
              <w:rPr>
                <w:lang w:val="lt-LT" w:eastAsia="lt-LT"/>
              </w:rPr>
              <w:t>Tobulinami individualios pažangos matavimo  būdai, fiksuojantys  individualią mokini</w:t>
            </w:r>
            <w:r>
              <w:rPr>
                <w:lang w:val="lt-LT" w:eastAsia="lt-LT"/>
              </w:rPr>
              <w:t xml:space="preserve">o </w:t>
            </w:r>
            <w:r w:rsidRPr="00FF147D">
              <w:rPr>
                <w:b/>
                <w:lang w:val="lt-LT" w:eastAsia="lt-LT"/>
              </w:rPr>
              <w:t>lankomum</w:t>
            </w:r>
            <w:r>
              <w:rPr>
                <w:b/>
                <w:lang w:val="lt-LT" w:eastAsia="lt-LT"/>
              </w:rPr>
              <w:t xml:space="preserve">o </w:t>
            </w:r>
            <w:r w:rsidRPr="00FF147D">
              <w:rPr>
                <w:lang w:val="lt-LT" w:eastAsia="lt-LT"/>
              </w:rPr>
              <w:t>pažangą</w:t>
            </w:r>
            <w:r>
              <w:rPr>
                <w:lang w:val="lt-LT" w:eastAsia="lt-LT"/>
              </w:rPr>
              <w:t>, koreliuojančią su jo mokymosi pokyčiais.</w:t>
            </w:r>
          </w:p>
          <w:p w:rsidR="00E97FC5" w:rsidRPr="00604EC3" w:rsidRDefault="00E97FC5" w:rsidP="00E97FC5">
            <w:pPr>
              <w:rPr>
                <w:lang w:val="lt-LT" w:eastAsia="lt-LT"/>
              </w:rPr>
            </w:pPr>
            <w:r>
              <w:rPr>
                <w:lang w:val="lt-LT" w:eastAsia="lt-LT"/>
              </w:rPr>
              <w:t xml:space="preserve">Individualios pažangos matavimo sistemos atnaujinimas ugdymo kokybei gerinti </w:t>
            </w:r>
            <w:r w:rsidRPr="00654C2D">
              <w:rPr>
                <w:lang w:val="lt-LT" w:eastAsia="lt-LT"/>
              </w:rPr>
              <w:t xml:space="preserve">matavimo būdų </w:t>
            </w:r>
            <w:r>
              <w:rPr>
                <w:lang w:val="lt-LT" w:eastAsia="lt-LT"/>
              </w:rPr>
              <w:t>pasirinkimas</w:t>
            </w:r>
          </w:p>
        </w:tc>
        <w:tc>
          <w:tcPr>
            <w:tcW w:w="2552" w:type="dxa"/>
          </w:tcPr>
          <w:p w:rsidR="000C4ADE" w:rsidRDefault="000C4ADE" w:rsidP="00E97FC5">
            <w:pPr>
              <w:rPr>
                <w:lang w:val="lt-LT" w:eastAsia="lt-LT"/>
              </w:rPr>
            </w:pPr>
            <w:proofErr w:type="spellStart"/>
            <w:r>
              <w:rPr>
                <w:lang w:val="lt-LT" w:eastAsia="lt-LT"/>
              </w:rPr>
              <w:t>M.Parachnevičienė</w:t>
            </w:r>
            <w:proofErr w:type="spellEnd"/>
          </w:p>
          <w:p w:rsidR="00C873F9" w:rsidRPr="00604EC3" w:rsidRDefault="00C873F9" w:rsidP="00E97FC5">
            <w:pPr>
              <w:rPr>
                <w:lang w:val="lt-LT" w:eastAsia="lt-LT"/>
              </w:rPr>
            </w:pPr>
            <w:proofErr w:type="spellStart"/>
            <w:r>
              <w:rPr>
                <w:lang w:val="lt-LT" w:eastAsia="lt-LT"/>
              </w:rPr>
              <w:t>Ž.Vaškevičienė</w:t>
            </w:r>
            <w:proofErr w:type="spellEnd"/>
          </w:p>
          <w:p w:rsidR="00E97FC5" w:rsidRPr="00604EC3" w:rsidRDefault="00E97FC5" w:rsidP="00E97FC5">
            <w:pPr>
              <w:rPr>
                <w:lang w:val="lt-LT" w:eastAsia="lt-LT"/>
              </w:rPr>
            </w:pPr>
            <w:r w:rsidRPr="00604EC3">
              <w:rPr>
                <w:lang w:val="lt-LT" w:eastAsia="lt-LT"/>
              </w:rPr>
              <w:t>R. Kazlauskienė</w:t>
            </w:r>
          </w:p>
          <w:p w:rsidR="00E97FC5" w:rsidRPr="00604EC3" w:rsidRDefault="00E97FC5" w:rsidP="00E97FC5">
            <w:pPr>
              <w:rPr>
                <w:lang w:val="lt-LT" w:eastAsia="lt-LT"/>
              </w:rPr>
            </w:pPr>
            <w:r w:rsidRPr="00604EC3">
              <w:rPr>
                <w:lang w:val="lt-LT" w:eastAsia="lt-LT"/>
              </w:rPr>
              <w:t>Dalykų mokytojai</w:t>
            </w:r>
          </w:p>
          <w:p w:rsidR="00E97FC5" w:rsidRPr="00604EC3" w:rsidRDefault="00E97FC5" w:rsidP="00E97FC5">
            <w:pPr>
              <w:rPr>
                <w:highlight w:val="yellow"/>
                <w:lang w:val="lt-LT" w:eastAsia="lt-LT"/>
              </w:rPr>
            </w:pPr>
          </w:p>
          <w:p w:rsidR="00E97FC5" w:rsidRPr="00604EC3" w:rsidRDefault="00E97FC5" w:rsidP="00E97FC5">
            <w:pPr>
              <w:rPr>
                <w:highlight w:val="yellow"/>
                <w:lang w:val="lt-LT" w:eastAsia="lt-LT"/>
              </w:rPr>
            </w:pPr>
          </w:p>
          <w:p w:rsidR="00E97FC5" w:rsidRPr="00604EC3" w:rsidRDefault="00E97FC5" w:rsidP="00E97FC5">
            <w:pPr>
              <w:rPr>
                <w:highlight w:val="yellow"/>
                <w:lang w:val="lt-LT" w:eastAsia="lt-LT"/>
              </w:rPr>
            </w:pPr>
          </w:p>
          <w:p w:rsidR="00E97FC5" w:rsidRPr="00604EC3" w:rsidRDefault="00E97FC5" w:rsidP="00E97FC5">
            <w:pPr>
              <w:rPr>
                <w:highlight w:val="yellow"/>
                <w:lang w:val="lt-LT" w:eastAsia="lt-LT"/>
              </w:rPr>
            </w:pPr>
          </w:p>
          <w:p w:rsidR="00E97FC5" w:rsidRPr="00604EC3" w:rsidRDefault="00E97FC5" w:rsidP="00E97FC5">
            <w:pPr>
              <w:rPr>
                <w:highlight w:val="yellow"/>
                <w:lang w:val="lt-LT" w:eastAsia="lt-LT"/>
              </w:rPr>
            </w:pPr>
          </w:p>
          <w:p w:rsidR="00E97FC5" w:rsidRPr="00604EC3" w:rsidRDefault="00E97FC5" w:rsidP="00E97FC5">
            <w:pPr>
              <w:rPr>
                <w:lang w:val="lt-LT" w:eastAsia="lt-LT"/>
              </w:rPr>
            </w:pPr>
          </w:p>
        </w:tc>
        <w:tc>
          <w:tcPr>
            <w:tcW w:w="3354" w:type="dxa"/>
          </w:tcPr>
          <w:p w:rsidR="00E97FC5" w:rsidRDefault="00E97FC5" w:rsidP="00E97FC5">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Pagerėjęs lankomumas sąlygos aukštesnius mokinių </w:t>
            </w:r>
            <w:proofErr w:type="spellStart"/>
            <w:r>
              <w:rPr>
                <w:rFonts w:ascii="Times New Roman" w:eastAsia="Times New Roman" w:hAnsi="Times New Roman"/>
                <w:sz w:val="24"/>
                <w:szCs w:val="24"/>
                <w:lang w:eastAsia="lt-LT"/>
              </w:rPr>
              <w:t>mokymo(si</w:t>
            </w:r>
            <w:proofErr w:type="spellEnd"/>
            <w:r>
              <w:rPr>
                <w:rFonts w:ascii="Times New Roman" w:eastAsia="Times New Roman" w:hAnsi="Times New Roman"/>
                <w:sz w:val="24"/>
                <w:szCs w:val="24"/>
                <w:lang w:eastAsia="lt-LT"/>
              </w:rPr>
              <w:t>) rezultatus (</w:t>
            </w:r>
            <w:proofErr w:type="spellStart"/>
            <w:r>
              <w:rPr>
                <w:rFonts w:ascii="Times New Roman" w:eastAsia="Times New Roman" w:hAnsi="Times New Roman"/>
                <w:sz w:val="24"/>
                <w:szCs w:val="24"/>
                <w:lang w:eastAsia="lt-LT"/>
              </w:rPr>
              <w:t>statistiškai</w:t>
            </w:r>
            <w:proofErr w:type="spellEnd"/>
            <w:r>
              <w:rPr>
                <w:rFonts w:ascii="Times New Roman" w:eastAsia="Times New Roman" w:hAnsi="Times New Roman"/>
                <w:sz w:val="24"/>
                <w:szCs w:val="24"/>
                <w:lang w:eastAsia="lt-LT"/>
              </w:rPr>
              <w:t xml:space="preserve"> reikšmingas koreliacinis pokytis).</w:t>
            </w:r>
          </w:p>
          <w:p w:rsidR="00E97FC5" w:rsidRPr="00604EC3" w:rsidRDefault="00E97FC5" w:rsidP="00E97FC5">
            <w:pPr>
              <w:pStyle w:val="Betarp"/>
              <w:rPr>
                <w:rFonts w:ascii="Times New Roman" w:hAnsi="Times New Roman"/>
                <w:sz w:val="24"/>
                <w:szCs w:val="24"/>
              </w:rPr>
            </w:pPr>
          </w:p>
        </w:tc>
        <w:tc>
          <w:tcPr>
            <w:tcW w:w="1748" w:type="dxa"/>
          </w:tcPr>
          <w:p w:rsidR="00E97FC5" w:rsidRPr="00604EC3" w:rsidRDefault="00E97FC5" w:rsidP="00E97FC5">
            <w:pPr>
              <w:rPr>
                <w:highlight w:val="yellow"/>
                <w:lang w:val="lt-LT" w:eastAsia="lt-LT"/>
              </w:rPr>
            </w:pPr>
            <w:r>
              <w:rPr>
                <w:lang w:val="lt-LT"/>
              </w:rPr>
              <w:t>Mokinių lankomumo ir pažangumo suvestinių statistinė analizė.</w:t>
            </w:r>
          </w:p>
        </w:tc>
      </w:tr>
      <w:tr w:rsidR="00E97FC5" w:rsidRPr="005613E9" w:rsidTr="009B715A">
        <w:trPr>
          <w:trHeight w:val="416"/>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Pr="00604EC3" w:rsidRDefault="00E97FC5" w:rsidP="003961D1">
            <w:pPr>
              <w:rPr>
                <w:lang w:val="lt-LT" w:eastAsia="lt-LT"/>
              </w:rPr>
            </w:pPr>
          </w:p>
        </w:tc>
        <w:tc>
          <w:tcPr>
            <w:tcW w:w="1134" w:type="dxa"/>
          </w:tcPr>
          <w:p w:rsidR="00E97FC5" w:rsidRPr="00604EC3" w:rsidRDefault="00E97FC5" w:rsidP="003961D1">
            <w:pPr>
              <w:pStyle w:val="Betarp"/>
              <w:rPr>
                <w:rFonts w:ascii="Times New Roman" w:hAnsi="Times New Roman"/>
                <w:sz w:val="24"/>
                <w:szCs w:val="24"/>
              </w:rPr>
            </w:pPr>
          </w:p>
        </w:tc>
        <w:tc>
          <w:tcPr>
            <w:tcW w:w="1233" w:type="dxa"/>
          </w:tcPr>
          <w:p w:rsidR="00E97FC5" w:rsidRPr="00604EC3" w:rsidRDefault="00E97FC5" w:rsidP="00E97FC5">
            <w:pPr>
              <w:pStyle w:val="Betarp1"/>
              <w:spacing w:line="240" w:lineRule="auto"/>
              <w:rPr>
                <w:rFonts w:cs="Times New Roman"/>
              </w:rPr>
            </w:pPr>
            <w:r w:rsidRPr="00604EC3">
              <w:rPr>
                <w:rFonts w:cs="Times New Roman"/>
              </w:rPr>
              <w:t>201</w:t>
            </w:r>
            <w:r>
              <w:rPr>
                <w:rFonts w:cs="Times New Roman"/>
              </w:rPr>
              <w:t>7-2018</w:t>
            </w:r>
            <w:r w:rsidRPr="00604EC3">
              <w:rPr>
                <w:rFonts w:cs="Times New Roman"/>
              </w:rPr>
              <w:t xml:space="preserve"> m. m.</w:t>
            </w:r>
          </w:p>
          <w:p w:rsidR="00E97FC5" w:rsidRPr="00604EC3" w:rsidRDefault="00E97FC5" w:rsidP="00E97FC5">
            <w:pPr>
              <w:pStyle w:val="Betarp1"/>
              <w:spacing w:line="240" w:lineRule="auto"/>
              <w:rPr>
                <w:rFonts w:cs="Times New Roman"/>
              </w:rPr>
            </w:pPr>
          </w:p>
        </w:tc>
        <w:tc>
          <w:tcPr>
            <w:tcW w:w="2410" w:type="dxa"/>
          </w:tcPr>
          <w:p w:rsidR="00E97FC5" w:rsidRPr="00604EC3" w:rsidRDefault="00E97FC5" w:rsidP="00E97FC5">
            <w:pPr>
              <w:rPr>
                <w:lang w:val="lt-LT" w:eastAsia="lt-LT"/>
              </w:rPr>
            </w:pPr>
            <w:r w:rsidRPr="00604EC3">
              <w:rPr>
                <w:lang w:val="lt-LT" w:eastAsia="lt-LT"/>
              </w:rPr>
              <w:t>Gabių ir talentingų vaikų atpažinimas  taikant stebėjimo, rezultatų analizės, individualius pokalbius su vaikais ir tėvais, jų pomėgių išsiaiškinimo  ir pan. metodus, jų ugdymo personalizavimas.</w:t>
            </w:r>
          </w:p>
        </w:tc>
        <w:tc>
          <w:tcPr>
            <w:tcW w:w="2552" w:type="dxa"/>
          </w:tcPr>
          <w:p w:rsidR="00E97FC5" w:rsidRPr="00604EC3" w:rsidRDefault="00C873F9" w:rsidP="00E97FC5">
            <w:pPr>
              <w:rPr>
                <w:lang w:val="lt-LT"/>
              </w:rPr>
            </w:pPr>
            <w:proofErr w:type="spellStart"/>
            <w:r w:rsidRPr="0043162D">
              <w:rPr>
                <w:lang w:val="lt-LT"/>
              </w:rPr>
              <w:t>Ž.Vaškevičienė</w:t>
            </w:r>
            <w:proofErr w:type="spellEnd"/>
            <w:r w:rsidR="00E97FC5" w:rsidRPr="0043162D">
              <w:rPr>
                <w:lang w:val="lt-LT"/>
              </w:rPr>
              <w:t>,</w:t>
            </w:r>
          </w:p>
          <w:p w:rsidR="00E97FC5" w:rsidRPr="00604EC3" w:rsidRDefault="00E97FC5" w:rsidP="00E97FC5">
            <w:pPr>
              <w:rPr>
                <w:lang w:val="lt-LT"/>
              </w:rPr>
            </w:pPr>
            <w:r w:rsidRPr="00604EC3">
              <w:rPr>
                <w:lang w:val="lt-LT"/>
              </w:rPr>
              <w:t>R. Kazlauskienė,</w:t>
            </w:r>
          </w:p>
          <w:p w:rsidR="00E97FC5" w:rsidRPr="00604EC3" w:rsidRDefault="00E97FC5" w:rsidP="00E97FC5">
            <w:pPr>
              <w:rPr>
                <w:lang w:val="lt-LT"/>
              </w:rPr>
            </w:pPr>
            <w:r w:rsidRPr="00604EC3">
              <w:rPr>
                <w:lang w:val="lt-LT"/>
              </w:rPr>
              <w:t>Š.</w:t>
            </w:r>
            <w:r>
              <w:rPr>
                <w:lang w:val="lt-LT"/>
              </w:rPr>
              <w:t xml:space="preserve"> </w:t>
            </w:r>
            <w:proofErr w:type="spellStart"/>
            <w:r w:rsidRPr="00604EC3">
              <w:rPr>
                <w:lang w:val="lt-LT"/>
              </w:rPr>
              <w:t>Saikauskienė</w:t>
            </w:r>
            <w:proofErr w:type="spellEnd"/>
            <w:r w:rsidRPr="00604EC3">
              <w:rPr>
                <w:lang w:val="lt-LT"/>
              </w:rPr>
              <w:t>,</w:t>
            </w:r>
          </w:p>
          <w:p w:rsidR="00E97FC5" w:rsidRPr="00604EC3" w:rsidRDefault="00E97FC5" w:rsidP="00E97FC5">
            <w:pPr>
              <w:rPr>
                <w:lang w:val="lt-LT"/>
              </w:rPr>
            </w:pPr>
            <w:r w:rsidRPr="00604EC3">
              <w:rPr>
                <w:lang w:val="lt-LT"/>
              </w:rPr>
              <w:t>Visi mokytojai.</w:t>
            </w:r>
          </w:p>
          <w:p w:rsidR="00E97FC5" w:rsidRPr="00604EC3" w:rsidRDefault="00E97FC5" w:rsidP="00E97FC5">
            <w:pPr>
              <w:ind w:left="360"/>
              <w:rPr>
                <w:lang w:val="lt-LT"/>
              </w:rPr>
            </w:pPr>
          </w:p>
        </w:tc>
        <w:tc>
          <w:tcPr>
            <w:tcW w:w="3354" w:type="dxa"/>
          </w:tcPr>
          <w:p w:rsidR="00E97FC5" w:rsidRPr="00604EC3" w:rsidRDefault="00E97FC5" w:rsidP="00E97FC5">
            <w:pPr>
              <w:rPr>
                <w:lang w:val="lt-LT"/>
              </w:rPr>
            </w:pPr>
            <w:r w:rsidRPr="00604EC3">
              <w:rPr>
                <w:lang w:val="lt-LT"/>
              </w:rPr>
              <w:t>Individualus darbas  leis  pažinti  mokinius, atrasti gabius menui, sportui, tiksliesiems, gamtos, humanitariniams mokslams, kad jiems būtų sudaryta galimybė atsiskleisti.</w:t>
            </w:r>
          </w:p>
        </w:tc>
        <w:tc>
          <w:tcPr>
            <w:tcW w:w="1748" w:type="dxa"/>
          </w:tcPr>
          <w:p w:rsidR="00E97FC5" w:rsidRPr="00604EC3" w:rsidRDefault="00E97FC5" w:rsidP="00E97FC5">
            <w:pPr>
              <w:rPr>
                <w:lang w:val="lt-LT"/>
              </w:rPr>
            </w:pPr>
            <w:r w:rsidRPr="00604EC3">
              <w:rPr>
                <w:lang w:val="lt-LT"/>
              </w:rPr>
              <w:t xml:space="preserve">Pamokų </w:t>
            </w:r>
            <w:proofErr w:type="spellStart"/>
            <w:r w:rsidRPr="00604EC3">
              <w:rPr>
                <w:lang w:val="lt-LT"/>
              </w:rPr>
              <w:t>stebėsena</w:t>
            </w:r>
            <w:proofErr w:type="spellEnd"/>
            <w:r w:rsidRPr="00604EC3">
              <w:rPr>
                <w:lang w:val="lt-LT"/>
              </w:rPr>
              <w:t>,</w:t>
            </w:r>
          </w:p>
          <w:p w:rsidR="00E97FC5" w:rsidRPr="00604EC3" w:rsidRDefault="00E97FC5" w:rsidP="00E97FC5">
            <w:pPr>
              <w:rPr>
                <w:lang w:val="lt-LT"/>
              </w:rPr>
            </w:pPr>
            <w:r w:rsidRPr="00604EC3">
              <w:rPr>
                <w:lang w:val="lt-LT"/>
              </w:rPr>
              <w:t>Konkursų, olimpiadų, varžybų rezultatai.</w:t>
            </w:r>
          </w:p>
          <w:p w:rsidR="00E97FC5" w:rsidRPr="00604EC3" w:rsidRDefault="00E97FC5" w:rsidP="00E97FC5">
            <w:pPr>
              <w:rPr>
                <w:lang w:val="lt-LT"/>
              </w:rPr>
            </w:pPr>
            <w:r w:rsidRPr="00604EC3">
              <w:rPr>
                <w:lang w:val="lt-LT"/>
              </w:rPr>
              <w:t xml:space="preserve">Parodų, koncertų, varžybų, konkursų rengimas ir mokinių dalyvavimas </w:t>
            </w:r>
            <w:r w:rsidR="009B715A">
              <w:rPr>
                <w:lang w:val="lt-LT"/>
              </w:rPr>
              <w:lastRenderedPageBreak/>
              <w:t>juose.</w:t>
            </w:r>
          </w:p>
        </w:tc>
      </w:tr>
      <w:tr w:rsidR="00E97FC5" w:rsidRPr="00606989" w:rsidTr="009B715A">
        <w:trPr>
          <w:trHeight w:val="1685"/>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Pr="00604EC3" w:rsidRDefault="00E97FC5" w:rsidP="003961D1">
            <w:pPr>
              <w:rPr>
                <w:b/>
                <w:bCs/>
                <w:i/>
                <w:iCs/>
                <w:lang w:val="lt-LT" w:eastAsia="lt-LT"/>
              </w:rPr>
            </w:pPr>
          </w:p>
        </w:tc>
        <w:tc>
          <w:tcPr>
            <w:tcW w:w="1134" w:type="dxa"/>
          </w:tcPr>
          <w:p w:rsidR="00E97FC5" w:rsidRPr="00604EC3" w:rsidRDefault="00E97FC5" w:rsidP="003961D1">
            <w:pPr>
              <w:pStyle w:val="Betarp"/>
              <w:rPr>
                <w:rFonts w:ascii="Times New Roman" w:hAnsi="Times New Roman"/>
                <w:sz w:val="24"/>
                <w:szCs w:val="24"/>
              </w:rPr>
            </w:pPr>
          </w:p>
        </w:tc>
        <w:tc>
          <w:tcPr>
            <w:tcW w:w="1233" w:type="dxa"/>
          </w:tcPr>
          <w:p w:rsidR="00E97FC5" w:rsidRPr="00604EC3" w:rsidRDefault="00E97FC5" w:rsidP="00E97FC5">
            <w:pPr>
              <w:pStyle w:val="Betarp1"/>
              <w:spacing w:line="240" w:lineRule="auto"/>
              <w:rPr>
                <w:rFonts w:cs="Times New Roman"/>
              </w:rPr>
            </w:pPr>
            <w:r w:rsidRPr="00604EC3">
              <w:rPr>
                <w:rFonts w:cs="Times New Roman"/>
              </w:rPr>
              <w:t>201</w:t>
            </w:r>
            <w:r>
              <w:rPr>
                <w:rFonts w:cs="Times New Roman"/>
              </w:rPr>
              <w:t>7</w:t>
            </w:r>
            <w:r w:rsidRPr="00604EC3">
              <w:rPr>
                <w:rFonts w:cs="Times New Roman"/>
              </w:rPr>
              <w:t>-201</w:t>
            </w:r>
            <w:r>
              <w:rPr>
                <w:rFonts w:cs="Times New Roman"/>
              </w:rPr>
              <w:t>8</w:t>
            </w:r>
            <w:r w:rsidRPr="00604EC3">
              <w:rPr>
                <w:rFonts w:cs="Times New Roman"/>
              </w:rPr>
              <w:t xml:space="preserve"> m. m.</w:t>
            </w:r>
          </w:p>
          <w:p w:rsidR="00E97FC5" w:rsidRPr="00604EC3" w:rsidRDefault="00E97FC5" w:rsidP="00E97FC5">
            <w:pPr>
              <w:pStyle w:val="Betarp1"/>
              <w:spacing w:line="240" w:lineRule="auto"/>
              <w:rPr>
                <w:rFonts w:cs="Times New Roman"/>
              </w:rPr>
            </w:pPr>
          </w:p>
        </w:tc>
        <w:tc>
          <w:tcPr>
            <w:tcW w:w="2410" w:type="dxa"/>
          </w:tcPr>
          <w:p w:rsidR="00E97FC5" w:rsidRPr="00604EC3" w:rsidRDefault="00E97FC5" w:rsidP="00E97FC5">
            <w:pPr>
              <w:rPr>
                <w:lang w:val="lt-LT" w:eastAsia="lt-LT"/>
              </w:rPr>
            </w:pPr>
            <w:r w:rsidRPr="00604EC3">
              <w:rPr>
                <w:lang w:val="lt-LT" w:eastAsia="lt-LT"/>
              </w:rPr>
              <w:t>Neformalaus ugdymo užsiėmimų, modulių, skirtų gabių</w:t>
            </w:r>
            <w:r w:rsidR="007C2B4D">
              <w:rPr>
                <w:lang w:val="lt-LT" w:eastAsia="lt-LT"/>
              </w:rPr>
              <w:t>, besidominčių atskiru dalyku</w:t>
            </w:r>
            <w:r w:rsidRPr="00604EC3">
              <w:rPr>
                <w:lang w:val="lt-LT" w:eastAsia="lt-LT"/>
              </w:rPr>
              <w:t xml:space="preserve"> mokinių poreikiams tenkinti, organizavimas.</w:t>
            </w:r>
          </w:p>
        </w:tc>
        <w:tc>
          <w:tcPr>
            <w:tcW w:w="2552" w:type="dxa"/>
          </w:tcPr>
          <w:p w:rsidR="009E4284" w:rsidRPr="00604EC3" w:rsidRDefault="009E4284" w:rsidP="009E4284">
            <w:pPr>
              <w:rPr>
                <w:lang w:val="lt-LT"/>
              </w:rPr>
            </w:pPr>
            <w:r w:rsidRPr="00604EC3">
              <w:rPr>
                <w:lang w:val="lt-LT"/>
              </w:rPr>
              <w:t xml:space="preserve">A. </w:t>
            </w:r>
            <w:proofErr w:type="spellStart"/>
            <w:r w:rsidRPr="00604EC3">
              <w:rPr>
                <w:lang w:val="lt-LT"/>
              </w:rPr>
              <w:t>Šventickienė</w:t>
            </w:r>
            <w:proofErr w:type="spellEnd"/>
            <w:r w:rsidRPr="00604EC3">
              <w:rPr>
                <w:lang w:val="lt-LT"/>
              </w:rPr>
              <w:t xml:space="preserve">, </w:t>
            </w:r>
          </w:p>
          <w:p w:rsidR="00E97FC5" w:rsidRPr="00604EC3" w:rsidRDefault="00E97FC5" w:rsidP="00E97FC5">
            <w:pPr>
              <w:rPr>
                <w:lang w:val="lt-LT"/>
              </w:rPr>
            </w:pPr>
            <w:r w:rsidRPr="00604EC3">
              <w:rPr>
                <w:lang w:val="lt-LT"/>
              </w:rPr>
              <w:t xml:space="preserve">Š. </w:t>
            </w:r>
            <w:proofErr w:type="spellStart"/>
            <w:r w:rsidRPr="00604EC3">
              <w:rPr>
                <w:lang w:val="lt-LT"/>
              </w:rPr>
              <w:t>Saikauskienė</w:t>
            </w:r>
            <w:proofErr w:type="spellEnd"/>
            <w:r w:rsidRPr="00604EC3">
              <w:rPr>
                <w:lang w:val="lt-LT"/>
              </w:rPr>
              <w:t xml:space="preserve">, </w:t>
            </w:r>
          </w:p>
          <w:p w:rsidR="00E97FC5" w:rsidRDefault="00E97FC5" w:rsidP="00E97FC5">
            <w:pPr>
              <w:rPr>
                <w:lang w:val="lt-LT"/>
              </w:rPr>
            </w:pPr>
            <w:r w:rsidRPr="00604EC3">
              <w:rPr>
                <w:lang w:val="lt-LT"/>
              </w:rPr>
              <w:t>R. Kazlauskienė,</w:t>
            </w:r>
          </w:p>
          <w:p w:rsidR="009E4284" w:rsidRPr="00604EC3" w:rsidRDefault="009E4284" w:rsidP="00E97FC5">
            <w:pPr>
              <w:rPr>
                <w:lang w:val="lt-LT"/>
              </w:rPr>
            </w:pPr>
            <w:proofErr w:type="spellStart"/>
            <w:r>
              <w:rPr>
                <w:lang w:val="lt-LT"/>
              </w:rPr>
              <w:t>Ž.Vaškevičienė</w:t>
            </w:r>
            <w:proofErr w:type="spellEnd"/>
            <w:r>
              <w:rPr>
                <w:lang w:val="lt-LT"/>
              </w:rPr>
              <w:t>,</w:t>
            </w:r>
          </w:p>
          <w:p w:rsidR="00E97FC5" w:rsidRPr="00604EC3" w:rsidRDefault="00E97FC5" w:rsidP="00E97FC5">
            <w:pPr>
              <w:rPr>
                <w:lang w:val="lt-LT"/>
              </w:rPr>
            </w:pPr>
            <w:r w:rsidRPr="00604EC3">
              <w:rPr>
                <w:lang w:val="lt-LT"/>
              </w:rPr>
              <w:t>Dalykų mokytojai</w:t>
            </w:r>
          </w:p>
        </w:tc>
        <w:tc>
          <w:tcPr>
            <w:tcW w:w="3354" w:type="dxa"/>
          </w:tcPr>
          <w:p w:rsidR="00E97FC5" w:rsidRPr="00604EC3" w:rsidRDefault="00E97FC5" w:rsidP="00E97FC5">
            <w:pPr>
              <w:rPr>
                <w:lang w:val="lt-LT"/>
              </w:rPr>
            </w:pPr>
            <w:r w:rsidRPr="00604EC3">
              <w:rPr>
                <w:lang w:val="lt-LT"/>
              </w:rPr>
              <w:t xml:space="preserve">Bus siekiama aukštesnio mokinių pasiekimų lygmens. Individualus darbas  skatins mokinių kūrybiškumą, lavins vaizduotę, ugdys norą dalyvauti olimpiadose, konkursuose, varžybose, koncertuose, viešinti savo  darbus. </w:t>
            </w:r>
          </w:p>
        </w:tc>
        <w:tc>
          <w:tcPr>
            <w:tcW w:w="1748" w:type="dxa"/>
          </w:tcPr>
          <w:p w:rsidR="00E97FC5" w:rsidRDefault="00E97FC5" w:rsidP="00E97FC5">
            <w:pPr>
              <w:rPr>
                <w:lang w:val="lt-LT"/>
              </w:rPr>
            </w:pPr>
            <w:r w:rsidRPr="00604EC3">
              <w:rPr>
                <w:lang w:val="lt-LT" w:eastAsia="lt-LT"/>
              </w:rPr>
              <w:t xml:space="preserve">Neformalaus ugdymo užsiėmimų, </w:t>
            </w:r>
            <w:r w:rsidRPr="00604EC3">
              <w:rPr>
                <w:lang w:val="lt-LT"/>
              </w:rPr>
              <w:t xml:space="preserve"> modulių tvarkaraštis</w:t>
            </w:r>
            <w:r>
              <w:rPr>
                <w:lang w:val="lt-LT"/>
              </w:rPr>
              <w:t>,</w:t>
            </w:r>
          </w:p>
          <w:p w:rsidR="00E97FC5" w:rsidRPr="00604EC3" w:rsidRDefault="00E97FC5" w:rsidP="00E97FC5">
            <w:pPr>
              <w:rPr>
                <w:lang w:val="lt-LT"/>
              </w:rPr>
            </w:pPr>
            <w:r>
              <w:rPr>
                <w:lang w:val="lt-LT"/>
              </w:rPr>
              <w:t>Gimnazijos mokinių pasiekimų suvestinė</w:t>
            </w:r>
          </w:p>
        </w:tc>
      </w:tr>
      <w:tr w:rsidR="00E97FC5" w:rsidRPr="005613E9" w:rsidTr="009B715A">
        <w:trPr>
          <w:trHeight w:val="1685"/>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Pr="00604EC3" w:rsidRDefault="00E97FC5" w:rsidP="003961D1">
            <w:pPr>
              <w:rPr>
                <w:b/>
                <w:bCs/>
                <w:i/>
                <w:iCs/>
                <w:lang w:val="lt-LT" w:eastAsia="lt-LT"/>
              </w:rPr>
            </w:pPr>
          </w:p>
        </w:tc>
        <w:tc>
          <w:tcPr>
            <w:tcW w:w="1134" w:type="dxa"/>
          </w:tcPr>
          <w:p w:rsidR="00E97FC5" w:rsidRPr="00604EC3" w:rsidRDefault="00E97FC5" w:rsidP="003961D1">
            <w:pPr>
              <w:pStyle w:val="Betarp"/>
              <w:rPr>
                <w:rFonts w:ascii="Times New Roman" w:hAnsi="Times New Roman"/>
                <w:sz w:val="24"/>
                <w:szCs w:val="24"/>
              </w:rPr>
            </w:pPr>
          </w:p>
        </w:tc>
        <w:tc>
          <w:tcPr>
            <w:tcW w:w="1233" w:type="dxa"/>
          </w:tcPr>
          <w:p w:rsidR="00E97FC5" w:rsidRPr="00604EC3" w:rsidRDefault="00E97FC5" w:rsidP="00E97FC5">
            <w:pPr>
              <w:pStyle w:val="Betarp1"/>
              <w:spacing w:line="240" w:lineRule="auto"/>
              <w:rPr>
                <w:rFonts w:cs="Times New Roman"/>
              </w:rPr>
            </w:pPr>
            <w:r w:rsidRPr="00604EC3">
              <w:rPr>
                <w:rFonts w:cs="Times New Roman"/>
              </w:rPr>
              <w:t>201</w:t>
            </w:r>
            <w:r>
              <w:rPr>
                <w:rFonts w:cs="Times New Roman"/>
              </w:rPr>
              <w:t>7</w:t>
            </w:r>
            <w:r w:rsidRPr="00604EC3">
              <w:rPr>
                <w:rFonts w:cs="Times New Roman"/>
              </w:rPr>
              <w:t>-201</w:t>
            </w:r>
            <w:r>
              <w:rPr>
                <w:rFonts w:cs="Times New Roman"/>
              </w:rPr>
              <w:t>8</w:t>
            </w:r>
            <w:r w:rsidRPr="00604EC3">
              <w:rPr>
                <w:rFonts w:cs="Times New Roman"/>
              </w:rPr>
              <w:t xml:space="preserve"> m. m.</w:t>
            </w:r>
          </w:p>
          <w:p w:rsidR="00E97FC5" w:rsidRPr="00604EC3" w:rsidRDefault="00E97FC5" w:rsidP="00E97FC5">
            <w:pPr>
              <w:pStyle w:val="Betarp1"/>
              <w:spacing w:line="240" w:lineRule="auto"/>
              <w:rPr>
                <w:rFonts w:cs="Times New Roman"/>
              </w:rPr>
            </w:pPr>
          </w:p>
        </w:tc>
        <w:tc>
          <w:tcPr>
            <w:tcW w:w="2410" w:type="dxa"/>
          </w:tcPr>
          <w:p w:rsidR="00E97FC5" w:rsidRPr="00604EC3" w:rsidRDefault="00E97FC5" w:rsidP="00E97FC5">
            <w:pPr>
              <w:rPr>
                <w:lang w:val="lt-LT" w:eastAsia="lt-LT"/>
              </w:rPr>
            </w:pPr>
            <w:r w:rsidRPr="00604EC3">
              <w:rPr>
                <w:lang w:val="lt-LT" w:eastAsia="lt-LT"/>
              </w:rPr>
              <w:t>Dalykinės ir psichologinės pagalbos teikimas mokymosi ir kitų sunkumų turintiems mokiniams</w:t>
            </w:r>
          </w:p>
        </w:tc>
        <w:tc>
          <w:tcPr>
            <w:tcW w:w="2552" w:type="dxa"/>
          </w:tcPr>
          <w:p w:rsidR="00E97FC5" w:rsidRPr="00604EC3" w:rsidRDefault="00E97FC5" w:rsidP="00E97FC5">
            <w:pPr>
              <w:rPr>
                <w:lang w:val="lt-LT"/>
              </w:rPr>
            </w:pPr>
            <w:r w:rsidRPr="00604EC3">
              <w:rPr>
                <w:lang w:val="lt-LT"/>
              </w:rPr>
              <w:t xml:space="preserve">Klasės auklėtojai,  </w:t>
            </w:r>
          </w:p>
          <w:p w:rsidR="00E97FC5" w:rsidRPr="00604EC3" w:rsidRDefault="00E97FC5" w:rsidP="00E97FC5">
            <w:pPr>
              <w:rPr>
                <w:lang w:val="lt-LT"/>
              </w:rPr>
            </w:pPr>
            <w:r w:rsidRPr="00604EC3">
              <w:rPr>
                <w:lang w:val="lt-LT"/>
              </w:rPr>
              <w:t>dalykų mokytojai,</w:t>
            </w:r>
          </w:p>
          <w:p w:rsidR="00E97FC5" w:rsidRPr="00604EC3" w:rsidRDefault="00E97FC5" w:rsidP="00E97FC5">
            <w:pPr>
              <w:rPr>
                <w:lang w:val="lt-LT"/>
              </w:rPr>
            </w:pPr>
            <w:r w:rsidRPr="00604EC3">
              <w:rPr>
                <w:lang w:val="lt-LT"/>
              </w:rPr>
              <w:t xml:space="preserve">A. </w:t>
            </w:r>
            <w:proofErr w:type="spellStart"/>
            <w:r w:rsidRPr="00604EC3">
              <w:rPr>
                <w:lang w:val="lt-LT"/>
              </w:rPr>
              <w:t>Šventickienė</w:t>
            </w:r>
            <w:proofErr w:type="spellEnd"/>
            <w:r w:rsidRPr="00604EC3">
              <w:rPr>
                <w:lang w:val="lt-LT"/>
              </w:rPr>
              <w:t>,</w:t>
            </w:r>
          </w:p>
          <w:p w:rsidR="00E97FC5" w:rsidRPr="00604EC3" w:rsidRDefault="00E97FC5" w:rsidP="00E97FC5">
            <w:pPr>
              <w:rPr>
                <w:lang w:val="lt-LT"/>
              </w:rPr>
            </w:pPr>
            <w:r w:rsidRPr="00604EC3">
              <w:rPr>
                <w:lang w:val="lt-LT"/>
              </w:rPr>
              <w:t>R. Kazlauskienė,</w:t>
            </w:r>
          </w:p>
          <w:p w:rsidR="00E97FC5" w:rsidRPr="00604EC3" w:rsidRDefault="00E97FC5" w:rsidP="00E97FC5">
            <w:pPr>
              <w:rPr>
                <w:lang w:val="lt-LT"/>
              </w:rPr>
            </w:pPr>
            <w:r w:rsidRPr="00604EC3">
              <w:rPr>
                <w:lang w:val="lt-LT"/>
              </w:rPr>
              <w:t>Š.</w:t>
            </w:r>
            <w:r>
              <w:rPr>
                <w:lang w:val="lt-LT"/>
              </w:rPr>
              <w:t xml:space="preserve"> </w:t>
            </w:r>
            <w:proofErr w:type="spellStart"/>
            <w:r w:rsidRPr="00604EC3">
              <w:rPr>
                <w:lang w:val="lt-LT"/>
              </w:rPr>
              <w:t>Saikauskienė</w:t>
            </w:r>
            <w:proofErr w:type="spellEnd"/>
            <w:r w:rsidRPr="00604EC3">
              <w:rPr>
                <w:lang w:val="lt-LT"/>
              </w:rPr>
              <w:t>,</w:t>
            </w:r>
          </w:p>
          <w:p w:rsidR="00E97FC5" w:rsidRPr="00604EC3" w:rsidRDefault="00E97FC5" w:rsidP="00E97FC5">
            <w:pPr>
              <w:rPr>
                <w:lang w:val="lt-LT"/>
              </w:rPr>
            </w:pPr>
            <w:r w:rsidRPr="00604EC3">
              <w:rPr>
                <w:lang w:val="lt-LT"/>
              </w:rPr>
              <w:t>Pagalbos specialistai</w:t>
            </w:r>
          </w:p>
        </w:tc>
        <w:tc>
          <w:tcPr>
            <w:tcW w:w="3354" w:type="dxa"/>
          </w:tcPr>
          <w:p w:rsidR="00E97FC5" w:rsidRPr="00604EC3" w:rsidRDefault="00E97FC5" w:rsidP="00E97FC5">
            <w:pPr>
              <w:rPr>
                <w:lang w:val="lt-LT"/>
              </w:rPr>
            </w:pPr>
            <w:r w:rsidRPr="00604EC3">
              <w:rPr>
                <w:lang w:val="lt-LT"/>
              </w:rPr>
              <w:t>Mokiniams bus teikiama dalykinė, psichologinė ir kita pagalba, užtikrinanti jų lygias galimybes, saugumą ir gerą savijautą gimnazijoje.</w:t>
            </w:r>
          </w:p>
        </w:tc>
        <w:tc>
          <w:tcPr>
            <w:tcW w:w="1748" w:type="dxa"/>
          </w:tcPr>
          <w:p w:rsidR="00E97FC5" w:rsidRPr="00604EC3" w:rsidRDefault="00E97FC5" w:rsidP="00E97FC5">
            <w:pPr>
              <w:rPr>
                <w:lang w:val="lt-LT"/>
              </w:rPr>
            </w:pPr>
            <w:r w:rsidRPr="00604EC3">
              <w:rPr>
                <w:lang w:val="lt-LT"/>
              </w:rPr>
              <w:t>Lygių galimybių ir mokinių saugumo užtikrinim</w:t>
            </w:r>
            <w:r>
              <w:rPr>
                <w:lang w:val="lt-LT"/>
              </w:rPr>
              <w:t>o sistema</w:t>
            </w:r>
            <w:r w:rsidRPr="00604EC3">
              <w:rPr>
                <w:lang w:val="lt-LT"/>
              </w:rPr>
              <w:t>.</w:t>
            </w:r>
          </w:p>
        </w:tc>
      </w:tr>
      <w:tr w:rsidR="00E97FC5" w:rsidRPr="00606989" w:rsidTr="009B715A">
        <w:trPr>
          <w:trHeight w:val="1685"/>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Pr="00604EC3" w:rsidRDefault="00E97FC5" w:rsidP="003961D1">
            <w:pPr>
              <w:rPr>
                <w:b/>
                <w:bCs/>
                <w:i/>
                <w:iCs/>
                <w:lang w:val="lt-LT" w:eastAsia="lt-LT"/>
              </w:rPr>
            </w:pPr>
          </w:p>
        </w:tc>
        <w:tc>
          <w:tcPr>
            <w:tcW w:w="1134" w:type="dxa"/>
          </w:tcPr>
          <w:p w:rsidR="00E97FC5" w:rsidRPr="00604EC3" w:rsidRDefault="00E97FC5" w:rsidP="003961D1">
            <w:pPr>
              <w:pStyle w:val="Betarp"/>
              <w:rPr>
                <w:rFonts w:ascii="Times New Roman" w:hAnsi="Times New Roman"/>
                <w:sz w:val="24"/>
                <w:szCs w:val="24"/>
              </w:rPr>
            </w:pPr>
          </w:p>
        </w:tc>
        <w:tc>
          <w:tcPr>
            <w:tcW w:w="1233" w:type="dxa"/>
          </w:tcPr>
          <w:p w:rsidR="00E97FC5" w:rsidRDefault="00E97FC5" w:rsidP="00E97FC5">
            <w:pPr>
              <w:pStyle w:val="Betarp"/>
              <w:rPr>
                <w:rFonts w:ascii="Times New Roman" w:eastAsia="Times New Roman" w:hAnsi="Times New Roman"/>
                <w:sz w:val="24"/>
                <w:szCs w:val="24"/>
                <w:lang w:eastAsia="lt-LT"/>
              </w:rPr>
            </w:pPr>
            <w:r w:rsidRPr="00604EC3">
              <w:rPr>
                <w:rFonts w:ascii="Times New Roman" w:eastAsia="Times New Roman" w:hAnsi="Times New Roman"/>
                <w:sz w:val="24"/>
                <w:szCs w:val="24"/>
                <w:lang w:eastAsia="lt-LT"/>
              </w:rPr>
              <w:t>201</w:t>
            </w:r>
            <w:r>
              <w:rPr>
                <w:rFonts w:ascii="Times New Roman" w:eastAsia="Times New Roman" w:hAnsi="Times New Roman"/>
                <w:sz w:val="24"/>
                <w:szCs w:val="24"/>
                <w:lang w:eastAsia="lt-LT"/>
              </w:rPr>
              <w:t>7</w:t>
            </w:r>
            <w:r w:rsidRPr="00604EC3">
              <w:rPr>
                <w:rFonts w:ascii="Times New Roman" w:eastAsia="Times New Roman" w:hAnsi="Times New Roman"/>
                <w:sz w:val="24"/>
                <w:szCs w:val="24"/>
                <w:lang w:eastAsia="lt-LT"/>
              </w:rPr>
              <w:t>-201</w:t>
            </w:r>
            <w:r>
              <w:rPr>
                <w:rFonts w:ascii="Times New Roman" w:eastAsia="Times New Roman" w:hAnsi="Times New Roman"/>
                <w:sz w:val="24"/>
                <w:szCs w:val="24"/>
                <w:lang w:eastAsia="lt-LT"/>
              </w:rPr>
              <w:t>8</w:t>
            </w:r>
            <w:r w:rsidRPr="00604EC3">
              <w:rPr>
                <w:rFonts w:ascii="Times New Roman" w:eastAsia="Times New Roman" w:hAnsi="Times New Roman"/>
                <w:sz w:val="24"/>
                <w:szCs w:val="24"/>
                <w:lang w:eastAsia="lt-LT"/>
              </w:rPr>
              <w:t xml:space="preserve"> m. m.</w:t>
            </w:r>
          </w:p>
          <w:p w:rsidR="0077460E" w:rsidRPr="00604EC3" w:rsidRDefault="0077460E" w:rsidP="00E97FC5">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Spalio pradžia ir </w:t>
            </w:r>
          </w:p>
          <w:p w:rsidR="00E97FC5" w:rsidRPr="00604EC3" w:rsidRDefault="0077460E" w:rsidP="00E97FC5">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mokinių rudens ir žiemos</w:t>
            </w:r>
            <w:r w:rsidR="00E97FC5" w:rsidRPr="00604EC3">
              <w:rPr>
                <w:rFonts w:ascii="Times New Roman" w:eastAsia="Times New Roman" w:hAnsi="Times New Roman"/>
                <w:sz w:val="24"/>
                <w:szCs w:val="24"/>
                <w:lang w:eastAsia="lt-LT"/>
              </w:rPr>
              <w:t xml:space="preserve"> atostogos</w:t>
            </w:r>
          </w:p>
        </w:tc>
        <w:tc>
          <w:tcPr>
            <w:tcW w:w="2410" w:type="dxa"/>
          </w:tcPr>
          <w:p w:rsidR="00E97FC5" w:rsidRPr="00604EC3" w:rsidRDefault="00E97FC5" w:rsidP="00E97FC5">
            <w:pPr>
              <w:pStyle w:val="Betarp"/>
              <w:rPr>
                <w:rFonts w:ascii="Times New Roman" w:eastAsia="Times New Roman" w:hAnsi="Times New Roman"/>
                <w:sz w:val="24"/>
                <w:szCs w:val="24"/>
                <w:lang w:eastAsia="lt-LT"/>
              </w:rPr>
            </w:pPr>
            <w:r w:rsidRPr="00604EC3">
              <w:rPr>
                <w:rFonts w:ascii="Times New Roman" w:eastAsia="Times New Roman" w:hAnsi="Times New Roman"/>
                <w:sz w:val="24"/>
                <w:szCs w:val="24"/>
                <w:lang w:eastAsia="lt-LT"/>
              </w:rPr>
              <w:t xml:space="preserve">1-4 „klasių portretų“  kūrimas. </w:t>
            </w:r>
          </w:p>
        </w:tc>
        <w:tc>
          <w:tcPr>
            <w:tcW w:w="2552" w:type="dxa"/>
          </w:tcPr>
          <w:p w:rsidR="00E97FC5" w:rsidRPr="00604EC3" w:rsidRDefault="00E97FC5" w:rsidP="00E97FC5">
            <w:pPr>
              <w:rPr>
                <w:lang w:val="lt-LT" w:eastAsia="lt-LT"/>
              </w:rPr>
            </w:pPr>
            <w:r w:rsidRPr="00604EC3">
              <w:rPr>
                <w:lang w:val="lt-LT" w:eastAsia="lt-LT"/>
              </w:rPr>
              <w:t xml:space="preserve">Š. </w:t>
            </w:r>
            <w:proofErr w:type="spellStart"/>
            <w:r w:rsidRPr="00604EC3">
              <w:rPr>
                <w:lang w:val="lt-LT" w:eastAsia="lt-LT"/>
              </w:rPr>
              <w:t>Saikauskienė</w:t>
            </w:r>
            <w:proofErr w:type="spellEnd"/>
            <w:r w:rsidRPr="00604EC3">
              <w:rPr>
                <w:lang w:val="lt-LT" w:eastAsia="lt-LT"/>
              </w:rPr>
              <w:t>,</w:t>
            </w:r>
          </w:p>
          <w:p w:rsidR="00E97FC5" w:rsidRPr="00604EC3" w:rsidRDefault="007C2B4D" w:rsidP="00E97FC5">
            <w:pPr>
              <w:rPr>
                <w:lang w:val="lt-LT" w:eastAsia="lt-LT"/>
              </w:rPr>
            </w:pPr>
            <w:proofErr w:type="spellStart"/>
            <w:r>
              <w:rPr>
                <w:lang w:val="lt-LT" w:eastAsia="lt-LT"/>
              </w:rPr>
              <w:t>Ž.Vaškevičienė</w:t>
            </w:r>
            <w:proofErr w:type="spellEnd"/>
            <w:r w:rsidR="00E97FC5" w:rsidRPr="00604EC3">
              <w:rPr>
                <w:lang w:val="lt-LT" w:eastAsia="lt-LT"/>
              </w:rPr>
              <w:t>,</w:t>
            </w:r>
          </w:p>
          <w:p w:rsidR="00E97FC5" w:rsidRPr="00604EC3" w:rsidRDefault="00E97FC5" w:rsidP="00E97FC5">
            <w:pPr>
              <w:rPr>
                <w:lang w:val="lt-LT" w:eastAsia="lt-LT"/>
              </w:rPr>
            </w:pPr>
            <w:r w:rsidRPr="00604EC3">
              <w:rPr>
                <w:lang w:val="lt-LT" w:eastAsia="lt-LT"/>
              </w:rPr>
              <w:t>R. Kazlauskienė,</w:t>
            </w:r>
          </w:p>
          <w:p w:rsidR="00E97FC5" w:rsidRPr="00604EC3" w:rsidRDefault="00E97FC5" w:rsidP="00E97FC5">
            <w:pPr>
              <w:rPr>
                <w:lang w:val="lt-LT" w:eastAsia="lt-LT"/>
              </w:rPr>
            </w:pPr>
            <w:r w:rsidRPr="00604EC3">
              <w:rPr>
                <w:lang w:val="lt-LT" w:eastAsia="lt-LT"/>
              </w:rPr>
              <w:t>Dalykų mokytojai,</w:t>
            </w:r>
          </w:p>
          <w:p w:rsidR="00E97FC5" w:rsidRPr="00604EC3" w:rsidRDefault="00E97FC5" w:rsidP="00E97FC5">
            <w:pPr>
              <w:rPr>
                <w:lang w:val="lt-LT" w:eastAsia="lt-LT"/>
              </w:rPr>
            </w:pPr>
            <w:r w:rsidRPr="00604EC3">
              <w:rPr>
                <w:lang w:val="lt-LT" w:eastAsia="lt-LT"/>
              </w:rPr>
              <w:t>Klasių auklėtojai,</w:t>
            </w:r>
          </w:p>
          <w:p w:rsidR="00E97FC5" w:rsidRPr="00604EC3" w:rsidRDefault="00E97FC5" w:rsidP="00E97FC5">
            <w:pPr>
              <w:rPr>
                <w:lang w:val="lt-LT" w:eastAsia="lt-LT"/>
              </w:rPr>
            </w:pPr>
            <w:r w:rsidRPr="00604EC3">
              <w:rPr>
                <w:lang w:val="lt-LT" w:eastAsia="lt-LT"/>
              </w:rPr>
              <w:t>Pagalbos specialistai</w:t>
            </w:r>
          </w:p>
        </w:tc>
        <w:tc>
          <w:tcPr>
            <w:tcW w:w="3354" w:type="dxa"/>
          </w:tcPr>
          <w:p w:rsidR="00E97FC5" w:rsidRPr="00604EC3" w:rsidRDefault="00E97FC5" w:rsidP="00E97FC5">
            <w:pPr>
              <w:pStyle w:val="Betarp"/>
              <w:rPr>
                <w:rFonts w:ascii="Times New Roman" w:eastAsia="Times New Roman" w:hAnsi="Times New Roman"/>
                <w:sz w:val="24"/>
                <w:szCs w:val="24"/>
                <w:lang w:eastAsia="lt-LT"/>
              </w:rPr>
            </w:pPr>
            <w:r w:rsidRPr="00604EC3">
              <w:rPr>
                <w:rFonts w:ascii="Times New Roman" w:eastAsia="Times New Roman" w:hAnsi="Times New Roman"/>
                <w:sz w:val="24"/>
                <w:szCs w:val="24"/>
                <w:lang w:eastAsia="lt-LT"/>
              </w:rPr>
              <w:t>Bus sukurti 1-4 klasių mokinių  portretai. Atsižvelgiant į gautą informaciją parengti individualūs pagalbos mokiniams planai.</w:t>
            </w:r>
          </w:p>
        </w:tc>
        <w:tc>
          <w:tcPr>
            <w:tcW w:w="1748" w:type="dxa"/>
          </w:tcPr>
          <w:p w:rsidR="00E97FC5" w:rsidRPr="00604EC3" w:rsidRDefault="00E97FC5" w:rsidP="00E97FC5">
            <w:pPr>
              <w:pStyle w:val="Betarp"/>
              <w:rPr>
                <w:rFonts w:ascii="Times New Roman" w:eastAsia="Times New Roman" w:hAnsi="Times New Roman"/>
                <w:sz w:val="24"/>
                <w:szCs w:val="24"/>
                <w:lang w:eastAsia="lt-LT"/>
              </w:rPr>
            </w:pPr>
            <w:r w:rsidRPr="00604EC3">
              <w:rPr>
                <w:rFonts w:ascii="Times New Roman" w:eastAsia="Times New Roman" w:hAnsi="Times New Roman"/>
                <w:sz w:val="24"/>
                <w:szCs w:val="24"/>
                <w:lang w:eastAsia="lt-LT"/>
              </w:rPr>
              <w:t>Klasių portretai.</w:t>
            </w:r>
          </w:p>
          <w:p w:rsidR="00E97FC5" w:rsidRPr="00604EC3" w:rsidRDefault="00E97FC5" w:rsidP="00E97FC5">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r w:rsidRPr="00604EC3">
              <w:rPr>
                <w:rFonts w:ascii="Times New Roman" w:eastAsia="Times New Roman" w:hAnsi="Times New Roman"/>
                <w:sz w:val="24"/>
                <w:szCs w:val="24"/>
                <w:lang w:eastAsia="lt-LT"/>
              </w:rPr>
              <w:t>ndividualūs pagalbos mokiniui planai.</w:t>
            </w:r>
          </w:p>
        </w:tc>
      </w:tr>
      <w:tr w:rsidR="00E97FC5" w:rsidRPr="00606989" w:rsidTr="009B715A">
        <w:trPr>
          <w:trHeight w:val="1123"/>
        </w:trPr>
        <w:tc>
          <w:tcPr>
            <w:tcW w:w="1560" w:type="dxa"/>
            <w:shd w:val="clear" w:color="auto" w:fill="BFBFBF" w:themeFill="background1" w:themeFillShade="BF"/>
          </w:tcPr>
          <w:p w:rsidR="00E97FC5" w:rsidRPr="00606989" w:rsidRDefault="00E97FC5" w:rsidP="009F7D12">
            <w:pPr>
              <w:pStyle w:val="Betarp"/>
              <w:rPr>
                <w:rFonts w:ascii="Times New Roman" w:hAnsi="Times New Roman"/>
                <w:b/>
              </w:rPr>
            </w:pPr>
          </w:p>
        </w:tc>
        <w:tc>
          <w:tcPr>
            <w:tcW w:w="1843" w:type="dxa"/>
          </w:tcPr>
          <w:p w:rsidR="00E97FC5" w:rsidRPr="0043162D" w:rsidRDefault="00E97FC5" w:rsidP="00E97FC5">
            <w:pPr>
              <w:pStyle w:val="Betarp"/>
              <w:rPr>
                <w:rFonts w:ascii="Times New Roman" w:hAnsi="Times New Roman"/>
                <w:bCs/>
                <w:iCs/>
                <w:sz w:val="24"/>
                <w:szCs w:val="24"/>
              </w:rPr>
            </w:pPr>
            <w:r w:rsidRPr="0043162D">
              <w:rPr>
                <w:rFonts w:ascii="Times New Roman" w:hAnsi="Times New Roman"/>
                <w:bCs/>
                <w:iCs/>
                <w:sz w:val="24"/>
                <w:szCs w:val="24"/>
              </w:rPr>
              <w:t>Pagalba I klasių mokinių adaptacijai.</w:t>
            </w:r>
          </w:p>
          <w:p w:rsidR="00E97FC5" w:rsidRPr="00437FBB" w:rsidRDefault="00E97FC5" w:rsidP="00E97FC5">
            <w:pPr>
              <w:pStyle w:val="Betarp"/>
              <w:rPr>
                <w:rFonts w:ascii="Times New Roman" w:hAnsi="Times New Roman"/>
                <w:bCs/>
                <w:iCs/>
                <w:color w:val="C00000"/>
                <w:sz w:val="24"/>
                <w:szCs w:val="24"/>
              </w:rPr>
            </w:pPr>
            <w:r w:rsidRPr="0043162D">
              <w:rPr>
                <w:rFonts w:ascii="Times New Roman" w:hAnsi="Times New Roman"/>
                <w:bCs/>
                <w:iCs/>
                <w:sz w:val="24"/>
                <w:szCs w:val="24"/>
              </w:rPr>
              <w:t xml:space="preserve">Remiantis standartizuotų / diagnostinių testų rezultatais, nustatyti I klasių mokinių </w:t>
            </w:r>
            <w:r w:rsidRPr="0043162D">
              <w:rPr>
                <w:rFonts w:ascii="Times New Roman" w:hAnsi="Times New Roman"/>
                <w:bCs/>
                <w:iCs/>
                <w:sz w:val="24"/>
                <w:szCs w:val="24"/>
              </w:rPr>
              <w:lastRenderedPageBreak/>
              <w:t>gebėjimus, pagalbos mokiniui poreikį.</w:t>
            </w:r>
          </w:p>
        </w:tc>
        <w:tc>
          <w:tcPr>
            <w:tcW w:w="1134" w:type="dxa"/>
          </w:tcPr>
          <w:p w:rsidR="00E97FC5" w:rsidRPr="0043162D" w:rsidRDefault="00E97FC5" w:rsidP="00E97FC5">
            <w:pPr>
              <w:pStyle w:val="Betarp"/>
              <w:rPr>
                <w:rFonts w:ascii="Times New Roman" w:hAnsi="Times New Roman"/>
                <w:sz w:val="24"/>
                <w:szCs w:val="24"/>
              </w:rPr>
            </w:pPr>
            <w:r w:rsidRPr="0043162D">
              <w:rPr>
                <w:rFonts w:ascii="Times New Roman" w:hAnsi="Times New Roman"/>
                <w:sz w:val="24"/>
                <w:szCs w:val="24"/>
              </w:rPr>
              <w:lastRenderedPageBreak/>
              <w:t>Darbo užmokesčio fondas</w:t>
            </w:r>
          </w:p>
          <w:p w:rsidR="00E97FC5" w:rsidRPr="0043162D" w:rsidRDefault="00E97FC5" w:rsidP="00E97FC5">
            <w:pPr>
              <w:pStyle w:val="Betarp"/>
              <w:rPr>
                <w:rFonts w:ascii="Times New Roman" w:hAnsi="Times New Roman"/>
                <w:sz w:val="24"/>
                <w:szCs w:val="24"/>
              </w:rPr>
            </w:pPr>
            <w:r w:rsidRPr="0043162D">
              <w:rPr>
                <w:rFonts w:ascii="Times New Roman" w:hAnsi="Times New Roman"/>
                <w:sz w:val="24"/>
                <w:szCs w:val="24"/>
              </w:rPr>
              <w:t xml:space="preserve">770600,00 </w:t>
            </w:r>
            <w:proofErr w:type="spellStart"/>
            <w:r w:rsidRPr="0043162D">
              <w:rPr>
                <w:rFonts w:ascii="Times New Roman" w:hAnsi="Times New Roman"/>
                <w:sz w:val="24"/>
                <w:szCs w:val="24"/>
              </w:rPr>
              <w:t>Eur</w:t>
            </w:r>
            <w:proofErr w:type="spellEnd"/>
            <w:r w:rsidRPr="0043162D">
              <w:rPr>
                <w:rFonts w:ascii="Times New Roman" w:hAnsi="Times New Roman"/>
                <w:sz w:val="24"/>
                <w:szCs w:val="24"/>
              </w:rPr>
              <w:t>.</w:t>
            </w:r>
          </w:p>
          <w:p w:rsidR="00E97FC5" w:rsidRPr="0043162D" w:rsidRDefault="00E97FC5" w:rsidP="00E97FC5">
            <w:pPr>
              <w:pStyle w:val="Betarp"/>
              <w:rPr>
                <w:rFonts w:ascii="Times New Roman" w:hAnsi="Times New Roman"/>
                <w:sz w:val="24"/>
                <w:szCs w:val="24"/>
              </w:rPr>
            </w:pPr>
          </w:p>
        </w:tc>
        <w:tc>
          <w:tcPr>
            <w:tcW w:w="1233" w:type="dxa"/>
          </w:tcPr>
          <w:p w:rsidR="00E97FC5" w:rsidRPr="0043162D" w:rsidRDefault="00E97FC5" w:rsidP="00E97FC5">
            <w:pPr>
              <w:pStyle w:val="Betarp"/>
              <w:rPr>
                <w:rFonts w:ascii="Times New Roman" w:hAnsi="Times New Roman"/>
                <w:sz w:val="24"/>
                <w:szCs w:val="24"/>
              </w:rPr>
            </w:pPr>
            <w:r w:rsidRPr="0043162D">
              <w:rPr>
                <w:rFonts w:ascii="Times New Roman" w:hAnsi="Times New Roman"/>
                <w:sz w:val="24"/>
                <w:szCs w:val="24"/>
              </w:rPr>
              <w:t>201</w:t>
            </w:r>
            <w:r w:rsidR="00437FBB" w:rsidRPr="0043162D">
              <w:rPr>
                <w:rFonts w:ascii="Times New Roman" w:hAnsi="Times New Roman"/>
                <w:sz w:val="24"/>
                <w:szCs w:val="24"/>
              </w:rPr>
              <w:t>7</w:t>
            </w:r>
            <w:r w:rsidRPr="0043162D">
              <w:rPr>
                <w:rFonts w:ascii="Times New Roman" w:hAnsi="Times New Roman"/>
                <w:sz w:val="24"/>
                <w:szCs w:val="24"/>
              </w:rPr>
              <w:t xml:space="preserve"> m</w:t>
            </w:r>
            <w:r w:rsidRPr="0043162D">
              <w:rPr>
                <w:rFonts w:ascii="Times New Roman" w:hAnsi="Times New Roman"/>
                <w:strike/>
                <w:sz w:val="24"/>
                <w:szCs w:val="24"/>
              </w:rPr>
              <w:t xml:space="preserve">. </w:t>
            </w:r>
          </w:p>
          <w:p w:rsidR="00E97FC5" w:rsidRPr="0043162D" w:rsidRDefault="00E97FC5" w:rsidP="00E97FC5">
            <w:pPr>
              <w:pStyle w:val="Betarp"/>
              <w:rPr>
                <w:rFonts w:ascii="Times New Roman" w:hAnsi="Times New Roman"/>
                <w:sz w:val="24"/>
                <w:szCs w:val="24"/>
              </w:rPr>
            </w:pPr>
            <w:r w:rsidRPr="0043162D">
              <w:rPr>
                <w:rFonts w:ascii="Times New Roman" w:hAnsi="Times New Roman"/>
                <w:sz w:val="24"/>
                <w:szCs w:val="24"/>
              </w:rPr>
              <w:t>rugsėjis</w:t>
            </w:r>
          </w:p>
        </w:tc>
        <w:tc>
          <w:tcPr>
            <w:tcW w:w="2410" w:type="dxa"/>
          </w:tcPr>
          <w:p w:rsidR="00E97FC5" w:rsidRPr="0043162D" w:rsidRDefault="00E97FC5" w:rsidP="00E97FC5">
            <w:pPr>
              <w:pStyle w:val="Betarp"/>
              <w:rPr>
                <w:rFonts w:ascii="Times New Roman" w:hAnsi="Times New Roman"/>
                <w:sz w:val="24"/>
                <w:szCs w:val="24"/>
              </w:rPr>
            </w:pPr>
            <w:r w:rsidRPr="0043162D">
              <w:rPr>
                <w:rFonts w:ascii="Times New Roman" w:hAnsi="Times New Roman"/>
                <w:sz w:val="24"/>
                <w:szCs w:val="24"/>
              </w:rPr>
              <w:t xml:space="preserve">I klasių mokinių supažindinimas su </w:t>
            </w:r>
            <w:r w:rsidRPr="0043162D">
              <w:rPr>
                <w:rFonts w:ascii="Times New Roman" w:hAnsi="Times New Roman"/>
                <w:i/>
                <w:sz w:val="24"/>
                <w:szCs w:val="24"/>
              </w:rPr>
              <w:t>elgesio taisyklėmis, tvarkomis</w:t>
            </w:r>
            <w:r w:rsidRPr="0043162D">
              <w:rPr>
                <w:rFonts w:ascii="Times New Roman" w:hAnsi="Times New Roman"/>
                <w:sz w:val="24"/>
                <w:szCs w:val="24"/>
              </w:rPr>
              <w:t>, bendruomenės vertybėmis, kultūra.</w:t>
            </w:r>
          </w:p>
        </w:tc>
        <w:tc>
          <w:tcPr>
            <w:tcW w:w="2552" w:type="dxa"/>
          </w:tcPr>
          <w:p w:rsidR="00E97FC5" w:rsidRPr="0043162D" w:rsidRDefault="007C2B4D" w:rsidP="00E97FC5">
            <w:pPr>
              <w:pStyle w:val="Betarp"/>
              <w:rPr>
                <w:rFonts w:ascii="Times New Roman" w:hAnsi="Times New Roman"/>
                <w:sz w:val="24"/>
                <w:szCs w:val="24"/>
              </w:rPr>
            </w:pPr>
            <w:proofErr w:type="spellStart"/>
            <w:r w:rsidRPr="0043162D">
              <w:rPr>
                <w:rFonts w:ascii="Times New Roman" w:hAnsi="Times New Roman"/>
                <w:sz w:val="24"/>
                <w:szCs w:val="24"/>
              </w:rPr>
              <w:t>Ž.Vaškevičienė</w:t>
            </w:r>
            <w:proofErr w:type="spellEnd"/>
            <w:r w:rsidR="00E97FC5" w:rsidRPr="0043162D">
              <w:rPr>
                <w:rFonts w:ascii="Times New Roman" w:hAnsi="Times New Roman"/>
                <w:sz w:val="24"/>
                <w:szCs w:val="24"/>
              </w:rPr>
              <w:t>,</w:t>
            </w:r>
          </w:p>
          <w:p w:rsidR="007C2B4D" w:rsidRPr="0043162D" w:rsidRDefault="007C2B4D" w:rsidP="00E97FC5">
            <w:pPr>
              <w:pStyle w:val="Betarp"/>
              <w:rPr>
                <w:rFonts w:ascii="Times New Roman" w:hAnsi="Times New Roman"/>
                <w:sz w:val="24"/>
                <w:szCs w:val="24"/>
              </w:rPr>
            </w:pPr>
            <w:r w:rsidRPr="0043162D">
              <w:rPr>
                <w:rFonts w:ascii="Times New Roman" w:hAnsi="Times New Roman"/>
                <w:sz w:val="24"/>
                <w:szCs w:val="24"/>
              </w:rPr>
              <w:t>R.Kazlauskienė,</w:t>
            </w:r>
          </w:p>
          <w:p w:rsidR="00E97FC5" w:rsidRPr="0043162D" w:rsidRDefault="00E97FC5" w:rsidP="00E97FC5">
            <w:pPr>
              <w:pStyle w:val="Betarp"/>
              <w:rPr>
                <w:rFonts w:ascii="Times New Roman" w:hAnsi="Times New Roman"/>
                <w:sz w:val="24"/>
                <w:szCs w:val="24"/>
              </w:rPr>
            </w:pPr>
            <w:r w:rsidRPr="0043162D">
              <w:rPr>
                <w:rFonts w:ascii="Times New Roman" w:hAnsi="Times New Roman"/>
                <w:sz w:val="24"/>
                <w:szCs w:val="24"/>
              </w:rPr>
              <w:t xml:space="preserve">Š. </w:t>
            </w:r>
            <w:proofErr w:type="spellStart"/>
            <w:r w:rsidRPr="0043162D">
              <w:rPr>
                <w:rFonts w:ascii="Times New Roman" w:hAnsi="Times New Roman"/>
                <w:sz w:val="24"/>
                <w:szCs w:val="24"/>
              </w:rPr>
              <w:t>Saikauskienė</w:t>
            </w:r>
            <w:proofErr w:type="spellEnd"/>
          </w:p>
          <w:p w:rsidR="00E97FC5" w:rsidRPr="0043162D" w:rsidRDefault="00E97FC5" w:rsidP="00E97FC5">
            <w:pPr>
              <w:pStyle w:val="Betarp"/>
              <w:rPr>
                <w:rFonts w:ascii="Times New Roman" w:hAnsi="Times New Roman"/>
                <w:sz w:val="24"/>
                <w:szCs w:val="24"/>
              </w:rPr>
            </w:pPr>
            <w:r w:rsidRPr="0043162D">
              <w:rPr>
                <w:rFonts w:ascii="Times New Roman" w:hAnsi="Times New Roman"/>
                <w:sz w:val="24"/>
                <w:szCs w:val="24"/>
              </w:rPr>
              <w:t>I klasių auklėtojai</w:t>
            </w:r>
          </w:p>
        </w:tc>
        <w:tc>
          <w:tcPr>
            <w:tcW w:w="3354" w:type="dxa"/>
          </w:tcPr>
          <w:p w:rsidR="00E97FC5" w:rsidRPr="0043162D" w:rsidRDefault="00E97FC5" w:rsidP="00E97FC5">
            <w:pPr>
              <w:pStyle w:val="Betarp"/>
              <w:rPr>
                <w:rFonts w:ascii="Times New Roman" w:hAnsi="Times New Roman"/>
                <w:sz w:val="24"/>
                <w:szCs w:val="24"/>
              </w:rPr>
            </w:pPr>
            <w:r w:rsidRPr="0043162D">
              <w:rPr>
                <w:rFonts w:ascii="Times New Roman" w:hAnsi="Times New Roman"/>
                <w:sz w:val="24"/>
                <w:szCs w:val="24"/>
              </w:rPr>
              <w:t>Bendruomenės nuostatų, kultūros pažinimas leis lengviau adaptuotis naujame kolektyve, padės jaustis saugiai, žinos, kur ieškoti pagalbos iškilus problemoms</w:t>
            </w:r>
          </w:p>
        </w:tc>
        <w:tc>
          <w:tcPr>
            <w:tcW w:w="1748" w:type="dxa"/>
          </w:tcPr>
          <w:p w:rsidR="00E97FC5" w:rsidRPr="0043162D" w:rsidRDefault="00E97FC5" w:rsidP="00E97FC5">
            <w:pPr>
              <w:rPr>
                <w:lang w:val="lt-LT" w:eastAsia="lt-LT"/>
              </w:rPr>
            </w:pPr>
            <w:r w:rsidRPr="0043162D">
              <w:rPr>
                <w:lang w:val="lt-LT" w:eastAsia="lt-LT"/>
              </w:rPr>
              <w:t>Klasių valandėlės</w:t>
            </w:r>
          </w:p>
        </w:tc>
      </w:tr>
      <w:tr w:rsidR="00862B06" w:rsidRPr="00606989" w:rsidTr="009B715A">
        <w:trPr>
          <w:trHeight w:val="1422"/>
        </w:trPr>
        <w:tc>
          <w:tcPr>
            <w:tcW w:w="1560" w:type="dxa"/>
            <w:shd w:val="clear" w:color="auto" w:fill="BFBFBF" w:themeFill="background1" w:themeFillShade="BF"/>
          </w:tcPr>
          <w:p w:rsidR="00862B06" w:rsidRPr="00606989" w:rsidRDefault="00862B06" w:rsidP="009F7D12">
            <w:pPr>
              <w:pStyle w:val="Betarp"/>
              <w:rPr>
                <w:rFonts w:ascii="Times New Roman" w:hAnsi="Times New Roman"/>
                <w:b/>
              </w:rPr>
            </w:pPr>
          </w:p>
        </w:tc>
        <w:tc>
          <w:tcPr>
            <w:tcW w:w="1843" w:type="dxa"/>
          </w:tcPr>
          <w:p w:rsidR="00862B06" w:rsidRPr="00604EC3" w:rsidRDefault="00862B06" w:rsidP="003961D1">
            <w:pPr>
              <w:rPr>
                <w:b/>
                <w:bCs/>
                <w:i/>
                <w:iCs/>
                <w:lang w:val="lt-LT" w:eastAsia="lt-LT"/>
              </w:rPr>
            </w:pPr>
          </w:p>
        </w:tc>
        <w:tc>
          <w:tcPr>
            <w:tcW w:w="1134" w:type="dxa"/>
          </w:tcPr>
          <w:p w:rsidR="00862B06" w:rsidRPr="00604EC3" w:rsidRDefault="00862B06" w:rsidP="003961D1">
            <w:pPr>
              <w:pStyle w:val="Betarp"/>
              <w:rPr>
                <w:rFonts w:ascii="Times New Roman" w:hAnsi="Times New Roman"/>
                <w:sz w:val="24"/>
                <w:szCs w:val="24"/>
              </w:rPr>
            </w:pPr>
          </w:p>
        </w:tc>
        <w:tc>
          <w:tcPr>
            <w:tcW w:w="1233" w:type="dxa"/>
          </w:tcPr>
          <w:p w:rsidR="00862B06" w:rsidRPr="00604EC3" w:rsidRDefault="00862B06" w:rsidP="00E97FC5">
            <w:pPr>
              <w:pStyle w:val="Betarp"/>
              <w:rPr>
                <w:rFonts w:ascii="Times New Roman" w:eastAsia="Times New Roman" w:hAnsi="Times New Roman"/>
                <w:sz w:val="24"/>
                <w:szCs w:val="24"/>
                <w:lang w:eastAsia="lt-LT"/>
              </w:rPr>
            </w:pPr>
          </w:p>
        </w:tc>
        <w:tc>
          <w:tcPr>
            <w:tcW w:w="2410" w:type="dxa"/>
          </w:tcPr>
          <w:p w:rsidR="00862B06" w:rsidRPr="00604EC3" w:rsidRDefault="00862B06" w:rsidP="00DB6853">
            <w:pPr>
              <w:pStyle w:val="Betarp"/>
              <w:rPr>
                <w:rFonts w:ascii="Times New Roman" w:hAnsi="Times New Roman"/>
                <w:sz w:val="24"/>
                <w:szCs w:val="24"/>
              </w:rPr>
            </w:pPr>
            <w:r w:rsidRPr="00604EC3">
              <w:rPr>
                <w:rFonts w:ascii="Times New Roman" w:hAnsi="Times New Roman"/>
                <w:bCs/>
                <w:iCs/>
                <w:sz w:val="24"/>
                <w:szCs w:val="24"/>
              </w:rPr>
              <w:t xml:space="preserve"> 1 klasių mokinių adaptacijos gimnazijoje tyrimas. </w:t>
            </w:r>
          </w:p>
        </w:tc>
        <w:tc>
          <w:tcPr>
            <w:tcW w:w="2552" w:type="dxa"/>
          </w:tcPr>
          <w:p w:rsidR="00862B06" w:rsidRPr="00604EC3" w:rsidRDefault="0077460E" w:rsidP="00DB6853">
            <w:pPr>
              <w:pStyle w:val="Betarp"/>
              <w:rPr>
                <w:rFonts w:ascii="Times New Roman" w:hAnsi="Times New Roman"/>
                <w:sz w:val="24"/>
                <w:szCs w:val="24"/>
              </w:rPr>
            </w:pPr>
            <w:r>
              <w:rPr>
                <w:rFonts w:ascii="Times New Roman" w:hAnsi="Times New Roman"/>
                <w:bCs/>
                <w:iCs/>
                <w:sz w:val="24"/>
                <w:szCs w:val="24"/>
              </w:rPr>
              <w:t>Pagalbos specialistai</w:t>
            </w:r>
            <w:r w:rsidR="00862B06" w:rsidRPr="00604EC3">
              <w:rPr>
                <w:rFonts w:ascii="Times New Roman" w:hAnsi="Times New Roman"/>
                <w:bCs/>
                <w:iCs/>
                <w:sz w:val="24"/>
                <w:szCs w:val="24"/>
              </w:rPr>
              <w:t xml:space="preserve"> </w:t>
            </w:r>
          </w:p>
          <w:p w:rsidR="00862B06" w:rsidRPr="00604EC3" w:rsidRDefault="00862B06" w:rsidP="00DB6853">
            <w:pPr>
              <w:pStyle w:val="Betarp"/>
              <w:rPr>
                <w:rFonts w:ascii="Times New Roman" w:hAnsi="Times New Roman"/>
                <w:sz w:val="24"/>
                <w:szCs w:val="24"/>
              </w:rPr>
            </w:pPr>
          </w:p>
        </w:tc>
        <w:tc>
          <w:tcPr>
            <w:tcW w:w="3354" w:type="dxa"/>
          </w:tcPr>
          <w:p w:rsidR="00862B06" w:rsidRPr="00604EC3" w:rsidRDefault="00862B06" w:rsidP="00DB6853">
            <w:pPr>
              <w:rPr>
                <w:lang w:val="lt-LT"/>
              </w:rPr>
            </w:pPr>
            <w:r w:rsidRPr="00604EC3">
              <w:rPr>
                <w:lang w:val="lt-LT" w:eastAsia="lt-LT"/>
              </w:rPr>
              <w:t>Bus teikiama pagalba klasės auklėtojui, tėvams ir pačiam mokiniui (pagal poreikį). Bus greitesnė ir efektyvesnė mokinių adaptacija.</w:t>
            </w:r>
          </w:p>
        </w:tc>
        <w:tc>
          <w:tcPr>
            <w:tcW w:w="1748" w:type="dxa"/>
          </w:tcPr>
          <w:p w:rsidR="00862B06" w:rsidRPr="00604EC3" w:rsidRDefault="00862B06" w:rsidP="00DB6853">
            <w:pPr>
              <w:rPr>
                <w:lang w:val="lt-LT" w:eastAsia="lt-LT"/>
              </w:rPr>
            </w:pPr>
            <w:r w:rsidRPr="00604EC3">
              <w:rPr>
                <w:lang w:val="lt-LT" w:eastAsia="lt-LT"/>
              </w:rPr>
              <w:t xml:space="preserve">Tyrimo rezultatai ir jų analizė, </w:t>
            </w:r>
          </w:p>
        </w:tc>
      </w:tr>
      <w:tr w:rsidR="00862B06" w:rsidRPr="00606989" w:rsidTr="009B715A">
        <w:trPr>
          <w:trHeight w:val="4518"/>
        </w:trPr>
        <w:tc>
          <w:tcPr>
            <w:tcW w:w="1560" w:type="dxa"/>
            <w:shd w:val="clear" w:color="auto" w:fill="BFBFBF" w:themeFill="background1" w:themeFillShade="BF"/>
          </w:tcPr>
          <w:p w:rsidR="00862B06" w:rsidRPr="00606989" w:rsidRDefault="00862B06" w:rsidP="009F7D12">
            <w:pPr>
              <w:pStyle w:val="Betarp"/>
              <w:rPr>
                <w:rFonts w:ascii="Times New Roman" w:hAnsi="Times New Roman"/>
                <w:b/>
              </w:rPr>
            </w:pPr>
          </w:p>
        </w:tc>
        <w:tc>
          <w:tcPr>
            <w:tcW w:w="1843" w:type="dxa"/>
          </w:tcPr>
          <w:p w:rsidR="00862B06" w:rsidRPr="00604EC3" w:rsidRDefault="00862B06" w:rsidP="00DB6853">
            <w:pPr>
              <w:pStyle w:val="Betarp"/>
              <w:rPr>
                <w:rFonts w:ascii="Times New Roman" w:hAnsi="Times New Roman"/>
                <w:bCs/>
                <w:iCs/>
                <w:sz w:val="24"/>
                <w:szCs w:val="24"/>
              </w:rPr>
            </w:pPr>
            <w:r>
              <w:rPr>
                <w:rFonts w:ascii="Times New Roman" w:hAnsi="Times New Roman"/>
                <w:bCs/>
                <w:iCs/>
                <w:sz w:val="24"/>
                <w:szCs w:val="24"/>
              </w:rPr>
              <w:t xml:space="preserve">Nuosekli, vaiko poreikius tenkinanti </w:t>
            </w:r>
            <w:r w:rsidRPr="00604EC3">
              <w:rPr>
                <w:rFonts w:ascii="Times New Roman" w:hAnsi="Times New Roman"/>
                <w:bCs/>
                <w:iCs/>
                <w:sz w:val="24"/>
                <w:szCs w:val="24"/>
              </w:rPr>
              <w:t xml:space="preserve">Vaiko gerovės komisijos </w:t>
            </w:r>
            <w:r>
              <w:rPr>
                <w:rFonts w:ascii="Times New Roman" w:hAnsi="Times New Roman"/>
                <w:bCs/>
                <w:iCs/>
                <w:sz w:val="24"/>
                <w:szCs w:val="24"/>
              </w:rPr>
              <w:t>veikla</w:t>
            </w:r>
          </w:p>
        </w:tc>
        <w:tc>
          <w:tcPr>
            <w:tcW w:w="1134" w:type="dxa"/>
          </w:tcPr>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Darbo užmokesčio fondas</w:t>
            </w:r>
          </w:p>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 xml:space="preserve">770600,00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862B06" w:rsidRPr="00604EC3" w:rsidRDefault="00862B06" w:rsidP="00DB6853">
            <w:pPr>
              <w:pStyle w:val="Betarp1"/>
              <w:spacing w:line="240" w:lineRule="auto"/>
              <w:rPr>
                <w:rFonts w:cs="Times New Roman"/>
              </w:rPr>
            </w:pPr>
          </w:p>
        </w:tc>
        <w:tc>
          <w:tcPr>
            <w:tcW w:w="1233" w:type="dxa"/>
          </w:tcPr>
          <w:p w:rsidR="00862B06" w:rsidRPr="00604EC3" w:rsidRDefault="00862B06" w:rsidP="00DB6853">
            <w:pPr>
              <w:pStyle w:val="Betarp1"/>
              <w:spacing w:line="240" w:lineRule="auto"/>
              <w:rPr>
                <w:rFonts w:cs="Times New Roman"/>
              </w:rPr>
            </w:pPr>
            <w:r w:rsidRPr="00604EC3">
              <w:rPr>
                <w:rFonts w:cs="Times New Roman"/>
              </w:rPr>
              <w:t>201</w:t>
            </w:r>
            <w:r>
              <w:rPr>
                <w:rFonts w:cs="Times New Roman"/>
              </w:rPr>
              <w:t>7</w:t>
            </w:r>
            <w:r w:rsidRPr="00604EC3">
              <w:rPr>
                <w:rFonts w:cs="Times New Roman"/>
              </w:rPr>
              <w:t>-201</w:t>
            </w:r>
            <w:r>
              <w:rPr>
                <w:rFonts w:cs="Times New Roman"/>
              </w:rPr>
              <w:t>8</w:t>
            </w:r>
            <w:r w:rsidRPr="00604EC3">
              <w:rPr>
                <w:rFonts w:cs="Times New Roman"/>
              </w:rPr>
              <w:t xml:space="preserve"> m. m.</w:t>
            </w:r>
          </w:p>
          <w:p w:rsidR="00862B06" w:rsidRPr="00604EC3" w:rsidRDefault="00862B06" w:rsidP="00DB6853">
            <w:pPr>
              <w:pStyle w:val="Betarp1"/>
              <w:spacing w:line="240" w:lineRule="auto"/>
              <w:rPr>
                <w:rFonts w:cs="Times New Roman"/>
                <w:b/>
              </w:rPr>
            </w:pPr>
          </w:p>
        </w:tc>
        <w:tc>
          <w:tcPr>
            <w:tcW w:w="2410" w:type="dxa"/>
          </w:tcPr>
          <w:p w:rsidR="00862B06" w:rsidRDefault="00862B06" w:rsidP="00DB6853">
            <w:pPr>
              <w:rPr>
                <w:bCs/>
                <w:iCs/>
                <w:lang w:val="lt-LT"/>
              </w:rPr>
            </w:pPr>
            <w:r>
              <w:rPr>
                <w:bCs/>
                <w:iCs/>
                <w:lang w:val="lt-LT"/>
              </w:rPr>
              <w:t>Švietimo pagalbos teikimo mokiniui modelio, Mokymosi pagalbos mokiniui teikimo tvarkos aprašo, Patyčių prevencijos ir intervencijos vykdymo tvarkos aprašo įgyvendinimas,</w:t>
            </w:r>
          </w:p>
          <w:p w:rsidR="00862B06" w:rsidRDefault="00862B06" w:rsidP="00DB6853">
            <w:pPr>
              <w:rPr>
                <w:bCs/>
                <w:iCs/>
                <w:lang w:val="lt-LT"/>
              </w:rPr>
            </w:pPr>
            <w:r>
              <w:rPr>
                <w:lang w:val="lt-LT" w:eastAsia="lt-LT"/>
              </w:rPr>
              <w:t>Alkoholio, tabako ir kitų psichiką veikiančių medžiagų vartojimo prevencijos programos</w:t>
            </w:r>
          </w:p>
          <w:p w:rsidR="00862B06" w:rsidRPr="00604EC3" w:rsidRDefault="00862B06" w:rsidP="00DB6853">
            <w:pPr>
              <w:rPr>
                <w:bCs/>
                <w:iCs/>
                <w:lang w:val="lt-LT"/>
              </w:rPr>
            </w:pPr>
          </w:p>
        </w:tc>
        <w:tc>
          <w:tcPr>
            <w:tcW w:w="2552" w:type="dxa"/>
          </w:tcPr>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Socialinis pedagogas</w:t>
            </w:r>
          </w:p>
          <w:p w:rsidR="00862B06" w:rsidRPr="00604EC3" w:rsidRDefault="00862B06" w:rsidP="00DB6853">
            <w:pPr>
              <w:rPr>
                <w:lang w:val="lt-LT"/>
              </w:rPr>
            </w:pPr>
            <w:r w:rsidRPr="00604EC3">
              <w:rPr>
                <w:lang w:val="lt-LT"/>
              </w:rPr>
              <w:t>Vaiko gerovės komisijos nariai</w:t>
            </w:r>
          </w:p>
          <w:p w:rsidR="00862B06" w:rsidRPr="00604EC3" w:rsidRDefault="00862B06" w:rsidP="00DB6853">
            <w:pPr>
              <w:rPr>
                <w:lang w:val="lt-LT"/>
              </w:rPr>
            </w:pPr>
            <w:r w:rsidRPr="00604EC3">
              <w:rPr>
                <w:lang w:val="lt-LT"/>
              </w:rPr>
              <w:t>Klasių auklėtojai</w:t>
            </w:r>
          </w:p>
          <w:p w:rsidR="00862B06" w:rsidRPr="00604EC3" w:rsidRDefault="00862B06" w:rsidP="00DB6853">
            <w:pPr>
              <w:rPr>
                <w:lang w:val="lt-LT"/>
              </w:rPr>
            </w:pPr>
            <w:r w:rsidRPr="00604EC3">
              <w:rPr>
                <w:lang w:val="lt-LT"/>
              </w:rPr>
              <w:t>Visi mokytojai</w:t>
            </w:r>
          </w:p>
        </w:tc>
        <w:tc>
          <w:tcPr>
            <w:tcW w:w="3354" w:type="dxa"/>
          </w:tcPr>
          <w:p w:rsidR="00862B06" w:rsidRDefault="00862B06" w:rsidP="00DB6853">
            <w:pPr>
              <w:rPr>
                <w:lang w:val="lt-LT" w:eastAsia="lt-LT"/>
              </w:rPr>
            </w:pPr>
            <w:r w:rsidRPr="00604EC3">
              <w:rPr>
                <w:lang w:val="lt-LT" w:eastAsia="lt-LT"/>
              </w:rPr>
              <w:t>Mokinių, praleidžiančių pamokas be pateisinamos priežasties, skaičius mažės 5 proc.(201</w:t>
            </w:r>
            <w:r>
              <w:rPr>
                <w:lang w:val="lt-LT" w:eastAsia="lt-LT"/>
              </w:rPr>
              <w:t>6</w:t>
            </w:r>
            <w:r w:rsidRPr="00604EC3">
              <w:rPr>
                <w:lang w:val="lt-LT" w:eastAsia="lt-LT"/>
              </w:rPr>
              <w:t>-201</w:t>
            </w:r>
            <w:r>
              <w:rPr>
                <w:lang w:val="lt-LT" w:eastAsia="lt-LT"/>
              </w:rPr>
              <w:t>7</w:t>
            </w:r>
            <w:r w:rsidRPr="00604EC3">
              <w:rPr>
                <w:lang w:val="lt-LT" w:eastAsia="lt-LT"/>
              </w:rPr>
              <w:t xml:space="preserve"> m. m. </w:t>
            </w:r>
            <w:r>
              <w:rPr>
                <w:lang w:val="lt-LT" w:eastAsia="lt-LT"/>
              </w:rPr>
              <w:t xml:space="preserve">vienas mokinys vidutiniškai </w:t>
            </w:r>
            <w:r w:rsidRPr="00604EC3">
              <w:rPr>
                <w:lang w:val="lt-LT" w:eastAsia="lt-LT"/>
              </w:rPr>
              <w:t>pralei</w:t>
            </w:r>
            <w:r>
              <w:rPr>
                <w:lang w:val="lt-LT" w:eastAsia="lt-LT"/>
              </w:rPr>
              <w:t>do</w:t>
            </w:r>
            <w:r w:rsidRPr="00604EC3">
              <w:rPr>
                <w:lang w:val="lt-LT" w:eastAsia="lt-LT"/>
              </w:rPr>
              <w:t xml:space="preserve"> </w:t>
            </w:r>
            <w:r>
              <w:rPr>
                <w:lang w:val="lt-LT" w:eastAsia="lt-LT"/>
              </w:rPr>
              <w:t>33</w:t>
            </w:r>
            <w:r w:rsidRPr="00604EC3">
              <w:rPr>
                <w:lang w:val="lt-LT" w:eastAsia="lt-LT"/>
              </w:rPr>
              <w:t xml:space="preserve"> pamok</w:t>
            </w:r>
            <w:r>
              <w:rPr>
                <w:lang w:val="lt-LT" w:eastAsia="lt-LT"/>
              </w:rPr>
              <w:t>as</w:t>
            </w:r>
            <w:r w:rsidRPr="00604EC3">
              <w:rPr>
                <w:lang w:val="lt-LT" w:eastAsia="lt-LT"/>
              </w:rPr>
              <w:t xml:space="preserve"> be pateisinamos priežasties.</w:t>
            </w:r>
            <w:r>
              <w:rPr>
                <w:lang w:val="lt-LT" w:eastAsia="lt-LT"/>
              </w:rPr>
              <w:t>)</w:t>
            </w:r>
          </w:p>
          <w:p w:rsidR="00862B06" w:rsidRDefault="00862B06" w:rsidP="00DB6853">
            <w:pPr>
              <w:rPr>
                <w:lang w:val="lt-LT" w:eastAsia="lt-LT"/>
              </w:rPr>
            </w:pPr>
            <w:r>
              <w:rPr>
                <w:lang w:val="lt-LT" w:eastAsia="lt-LT"/>
              </w:rPr>
              <w:t>Mažės patyčių, įžūlaus mokinių elgesio atvejų gimnazijoje‘</w:t>
            </w:r>
          </w:p>
          <w:p w:rsidR="00862B06" w:rsidRPr="00604EC3" w:rsidRDefault="00862B06" w:rsidP="00DB6853">
            <w:pPr>
              <w:rPr>
                <w:lang w:val="lt-LT"/>
              </w:rPr>
            </w:pPr>
            <w:r>
              <w:rPr>
                <w:lang w:val="lt-LT" w:eastAsia="lt-LT"/>
              </w:rPr>
              <w:t>Daugiau mokinių patirs mokymosi sėkmę (mažės nepatenkinamą lygmenį nepasiekusių skaičius: 2016-2017 m. m. 4.41 proc., įsipareigojame sumažinti iki 3.41 proc.)</w:t>
            </w:r>
          </w:p>
        </w:tc>
        <w:tc>
          <w:tcPr>
            <w:tcW w:w="1748" w:type="dxa"/>
          </w:tcPr>
          <w:p w:rsidR="00862B06" w:rsidRPr="00604EC3" w:rsidRDefault="00862B06" w:rsidP="00DB6853">
            <w:pPr>
              <w:rPr>
                <w:lang w:val="lt-LT"/>
              </w:rPr>
            </w:pPr>
            <w:r w:rsidRPr="00604EC3">
              <w:rPr>
                <w:lang w:val="lt-LT"/>
              </w:rPr>
              <w:t>Prevencinių posėdžių protokolai.</w:t>
            </w:r>
          </w:p>
          <w:p w:rsidR="00862B06" w:rsidRDefault="00862B06" w:rsidP="00DB6853">
            <w:pPr>
              <w:rPr>
                <w:lang w:val="lt-LT"/>
              </w:rPr>
            </w:pPr>
            <w:r w:rsidRPr="00604EC3">
              <w:rPr>
                <w:lang w:val="lt-LT"/>
              </w:rPr>
              <w:t>Vaiko gerovės komisijos protokolai.</w:t>
            </w:r>
          </w:p>
          <w:p w:rsidR="00862B06" w:rsidRDefault="00862B06" w:rsidP="00DB6853">
            <w:pPr>
              <w:rPr>
                <w:lang w:val="lt-LT"/>
              </w:rPr>
            </w:pPr>
            <w:r>
              <w:rPr>
                <w:lang w:val="lt-LT"/>
              </w:rPr>
              <w:t>Pažangumo ir lankomumo suvestinės,</w:t>
            </w:r>
          </w:p>
          <w:p w:rsidR="00862B06" w:rsidRDefault="00862B06" w:rsidP="00DB6853">
            <w:pPr>
              <w:rPr>
                <w:lang w:val="lt-LT"/>
              </w:rPr>
            </w:pPr>
            <w:r>
              <w:rPr>
                <w:lang w:val="lt-LT"/>
              </w:rPr>
              <w:t>Bandomojo laikotarpio sutartys,</w:t>
            </w:r>
          </w:p>
          <w:p w:rsidR="00862B06" w:rsidRPr="00604EC3" w:rsidRDefault="00862B06" w:rsidP="00682CAF">
            <w:pPr>
              <w:rPr>
                <w:lang w:val="lt-LT"/>
              </w:rPr>
            </w:pPr>
            <w:r>
              <w:rPr>
                <w:lang w:val="lt-LT"/>
              </w:rPr>
              <w:t>Individualios pagalbos planai.</w:t>
            </w:r>
          </w:p>
        </w:tc>
      </w:tr>
      <w:tr w:rsidR="005613E9" w:rsidRPr="00606989" w:rsidTr="009B715A">
        <w:trPr>
          <w:cantSplit/>
          <w:trHeight w:val="1134"/>
        </w:trPr>
        <w:tc>
          <w:tcPr>
            <w:tcW w:w="1560" w:type="dxa"/>
            <w:vMerge w:val="restart"/>
            <w:shd w:val="clear" w:color="auto" w:fill="BFBFBF" w:themeFill="background1" w:themeFillShade="BF"/>
            <w:textDirection w:val="btLr"/>
          </w:tcPr>
          <w:p w:rsidR="005613E9" w:rsidRPr="004F189F" w:rsidRDefault="005613E9" w:rsidP="009B715A">
            <w:pPr>
              <w:pStyle w:val="Betarp"/>
              <w:ind w:left="113" w:right="113"/>
              <w:rPr>
                <w:rFonts w:ascii="Times New Roman" w:hAnsi="Times New Roman"/>
                <w:b/>
              </w:rPr>
            </w:pPr>
            <w:r w:rsidRPr="004F189F">
              <w:rPr>
                <w:rFonts w:ascii="Times New Roman" w:hAnsi="Times New Roman"/>
                <w:b/>
              </w:rPr>
              <w:lastRenderedPageBreak/>
              <w:t>2 uždavinys:</w:t>
            </w:r>
            <w:r>
              <w:t xml:space="preserve"> </w:t>
            </w:r>
            <w:r w:rsidRPr="005613E9">
              <w:rPr>
                <w:rFonts w:ascii="Times New Roman" w:hAnsi="Times New Roman"/>
                <w:b/>
              </w:rPr>
              <w:t xml:space="preserve">Bendruomenės nariai, laikydamiesi įsipareigojimų kultūros, sieks  aukštą </w:t>
            </w:r>
            <w:proofErr w:type="spellStart"/>
            <w:r w:rsidRPr="005613E9">
              <w:rPr>
                <w:rFonts w:ascii="Times New Roman" w:hAnsi="Times New Roman"/>
                <w:b/>
              </w:rPr>
              <w:t>ugdymo(si</w:t>
            </w:r>
            <w:proofErr w:type="spellEnd"/>
            <w:r w:rsidRPr="005613E9">
              <w:rPr>
                <w:rFonts w:ascii="Times New Roman" w:hAnsi="Times New Roman"/>
                <w:b/>
              </w:rPr>
              <w:t>) kokybę užtikrinančios veiklos.</w:t>
            </w:r>
          </w:p>
          <w:p w:rsidR="005613E9" w:rsidRPr="00606989" w:rsidRDefault="005613E9" w:rsidP="005613E9">
            <w:pPr>
              <w:ind w:left="113" w:right="113"/>
              <w:rPr>
                <w:lang w:val="lt-LT"/>
              </w:rPr>
            </w:pPr>
          </w:p>
        </w:tc>
        <w:tc>
          <w:tcPr>
            <w:tcW w:w="1843" w:type="dxa"/>
          </w:tcPr>
          <w:p w:rsidR="005613E9" w:rsidRPr="00604EC3" w:rsidRDefault="005613E9" w:rsidP="004F189F">
            <w:pPr>
              <w:pStyle w:val="Betarp"/>
              <w:rPr>
                <w:rFonts w:ascii="Times New Roman" w:hAnsi="Times New Roman"/>
                <w:b/>
                <w:bCs/>
                <w:i/>
                <w:iCs/>
                <w:sz w:val="24"/>
                <w:szCs w:val="24"/>
                <w:highlight w:val="yellow"/>
              </w:rPr>
            </w:pPr>
            <w:r w:rsidRPr="009B715A">
              <w:rPr>
                <w:rFonts w:ascii="Times New Roman" w:hAnsi="Times New Roman"/>
                <w:b/>
                <w:i/>
                <w:sz w:val="24"/>
                <w:szCs w:val="24"/>
              </w:rPr>
              <w:t>I priemonė:</w:t>
            </w:r>
            <w:r w:rsidRPr="00604EC3">
              <w:rPr>
                <w:rFonts w:ascii="Times New Roman" w:hAnsi="Times New Roman"/>
                <w:sz w:val="24"/>
                <w:szCs w:val="24"/>
              </w:rPr>
              <w:t xml:space="preserve"> Tvarkų / veiklos plano  ir kitų dokumentų suderinimas tarpusavyje </w:t>
            </w:r>
            <w:r>
              <w:rPr>
                <w:rFonts w:ascii="Times New Roman" w:hAnsi="Times New Roman"/>
                <w:sz w:val="24"/>
                <w:szCs w:val="24"/>
              </w:rPr>
              <w:t xml:space="preserve">ir atsakingas </w:t>
            </w:r>
            <w:proofErr w:type="spellStart"/>
            <w:r>
              <w:rPr>
                <w:rFonts w:ascii="Times New Roman" w:hAnsi="Times New Roman"/>
                <w:sz w:val="24"/>
                <w:szCs w:val="24"/>
              </w:rPr>
              <w:t>įgyvendinimas.S</w:t>
            </w:r>
            <w:r w:rsidRPr="00604EC3">
              <w:rPr>
                <w:rFonts w:ascii="Times New Roman" w:hAnsi="Times New Roman"/>
                <w:sz w:val="24"/>
                <w:szCs w:val="24"/>
              </w:rPr>
              <w:t>trateginio</w:t>
            </w:r>
            <w:proofErr w:type="spellEnd"/>
            <w:r w:rsidRPr="00604EC3">
              <w:rPr>
                <w:rFonts w:ascii="Times New Roman" w:hAnsi="Times New Roman"/>
                <w:sz w:val="24"/>
                <w:szCs w:val="24"/>
              </w:rPr>
              <w:t xml:space="preserve"> plano</w:t>
            </w:r>
            <w:r>
              <w:rPr>
                <w:rFonts w:ascii="Times New Roman" w:hAnsi="Times New Roman"/>
                <w:sz w:val="24"/>
                <w:szCs w:val="24"/>
              </w:rPr>
              <w:t xml:space="preserve"> kūrimas.</w:t>
            </w:r>
          </w:p>
        </w:tc>
        <w:tc>
          <w:tcPr>
            <w:tcW w:w="1134" w:type="dxa"/>
          </w:tcPr>
          <w:p w:rsidR="005613E9" w:rsidRPr="00604EC3" w:rsidRDefault="005613E9" w:rsidP="003961D1">
            <w:pPr>
              <w:pStyle w:val="Betarp"/>
              <w:rPr>
                <w:rFonts w:ascii="Times New Roman" w:hAnsi="Times New Roman"/>
                <w:sz w:val="24"/>
                <w:szCs w:val="24"/>
              </w:rPr>
            </w:pPr>
            <w:r w:rsidRPr="00604EC3">
              <w:rPr>
                <w:rFonts w:ascii="Times New Roman" w:hAnsi="Times New Roman"/>
                <w:sz w:val="24"/>
                <w:szCs w:val="24"/>
              </w:rPr>
              <w:t>Darbo užmokesčio fondas</w:t>
            </w:r>
          </w:p>
          <w:p w:rsidR="005613E9" w:rsidRPr="00604EC3" w:rsidRDefault="005613E9" w:rsidP="003961D1">
            <w:pPr>
              <w:pStyle w:val="Betarp"/>
              <w:rPr>
                <w:rFonts w:ascii="Times New Roman" w:hAnsi="Times New Roman"/>
                <w:sz w:val="24"/>
                <w:szCs w:val="24"/>
              </w:rPr>
            </w:pPr>
            <w:r w:rsidRPr="00604EC3">
              <w:rPr>
                <w:rFonts w:ascii="Times New Roman" w:hAnsi="Times New Roman"/>
                <w:sz w:val="24"/>
                <w:szCs w:val="24"/>
              </w:rPr>
              <w:t xml:space="preserve">770600,00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5613E9" w:rsidRPr="00604EC3" w:rsidRDefault="005613E9" w:rsidP="003961D1">
            <w:pPr>
              <w:pStyle w:val="Betarp"/>
              <w:rPr>
                <w:rFonts w:ascii="Times New Roman" w:hAnsi="Times New Roman"/>
                <w:sz w:val="24"/>
                <w:szCs w:val="24"/>
              </w:rPr>
            </w:pPr>
          </w:p>
        </w:tc>
        <w:tc>
          <w:tcPr>
            <w:tcW w:w="1233" w:type="dxa"/>
          </w:tcPr>
          <w:p w:rsidR="005613E9" w:rsidRPr="00604EC3" w:rsidRDefault="005613E9" w:rsidP="00F5789B">
            <w:pPr>
              <w:pStyle w:val="Betarp"/>
              <w:rPr>
                <w:rFonts w:ascii="Times New Roman" w:hAnsi="Times New Roman"/>
                <w:sz w:val="24"/>
                <w:szCs w:val="24"/>
              </w:rPr>
            </w:pPr>
            <w:r w:rsidRPr="00604EC3">
              <w:rPr>
                <w:rFonts w:ascii="Times New Roman" w:hAnsi="Times New Roman"/>
                <w:sz w:val="24"/>
                <w:szCs w:val="24"/>
              </w:rPr>
              <w:t>201</w:t>
            </w:r>
            <w:r>
              <w:rPr>
                <w:rFonts w:ascii="Times New Roman" w:hAnsi="Times New Roman"/>
                <w:sz w:val="24"/>
                <w:szCs w:val="24"/>
              </w:rPr>
              <w:t>7</w:t>
            </w:r>
            <w:r w:rsidRPr="00604EC3">
              <w:rPr>
                <w:rFonts w:ascii="Times New Roman" w:hAnsi="Times New Roman"/>
                <w:sz w:val="24"/>
                <w:szCs w:val="24"/>
              </w:rPr>
              <w:t>-201</w:t>
            </w:r>
            <w:r>
              <w:rPr>
                <w:rFonts w:ascii="Times New Roman" w:hAnsi="Times New Roman"/>
                <w:sz w:val="24"/>
                <w:szCs w:val="24"/>
              </w:rPr>
              <w:t>8</w:t>
            </w:r>
            <w:r w:rsidRPr="00604EC3">
              <w:rPr>
                <w:rFonts w:ascii="Times New Roman" w:hAnsi="Times New Roman"/>
                <w:sz w:val="24"/>
                <w:szCs w:val="24"/>
              </w:rPr>
              <w:t xml:space="preserve"> m. m.</w:t>
            </w:r>
          </w:p>
        </w:tc>
        <w:tc>
          <w:tcPr>
            <w:tcW w:w="2410" w:type="dxa"/>
          </w:tcPr>
          <w:p w:rsidR="005613E9" w:rsidRPr="00604EC3" w:rsidRDefault="005613E9" w:rsidP="00F5789B">
            <w:pPr>
              <w:pStyle w:val="Betarp"/>
              <w:rPr>
                <w:rFonts w:ascii="Times New Roman" w:hAnsi="Times New Roman"/>
                <w:sz w:val="24"/>
                <w:szCs w:val="24"/>
              </w:rPr>
            </w:pPr>
            <w:r>
              <w:rPr>
                <w:rFonts w:ascii="Times New Roman" w:hAnsi="Times New Roman"/>
                <w:sz w:val="24"/>
                <w:szCs w:val="24"/>
              </w:rPr>
              <w:t xml:space="preserve">Gimnazijos darni veikla, </w:t>
            </w:r>
            <w:r w:rsidRPr="00604EC3">
              <w:rPr>
                <w:rFonts w:ascii="Times New Roman" w:hAnsi="Times New Roman"/>
                <w:sz w:val="24"/>
                <w:szCs w:val="24"/>
              </w:rPr>
              <w:t xml:space="preserve"> laik</w:t>
            </w:r>
            <w:r>
              <w:rPr>
                <w:rFonts w:ascii="Times New Roman" w:hAnsi="Times New Roman"/>
                <w:sz w:val="24"/>
                <w:szCs w:val="24"/>
              </w:rPr>
              <w:t>antis susitarimų</w:t>
            </w:r>
            <w:r w:rsidRPr="00604EC3">
              <w:rPr>
                <w:rFonts w:ascii="Times New Roman" w:hAnsi="Times New Roman"/>
                <w:sz w:val="24"/>
                <w:szCs w:val="24"/>
              </w:rPr>
              <w:t xml:space="preserve"> </w:t>
            </w:r>
            <w:proofErr w:type="spellStart"/>
            <w:r w:rsidRPr="00604EC3">
              <w:rPr>
                <w:rFonts w:ascii="Times New Roman" w:hAnsi="Times New Roman"/>
                <w:sz w:val="24"/>
                <w:szCs w:val="24"/>
              </w:rPr>
              <w:t>susitarimų</w:t>
            </w:r>
            <w:proofErr w:type="spellEnd"/>
            <w:r w:rsidRPr="00604EC3">
              <w:rPr>
                <w:rFonts w:ascii="Times New Roman" w:hAnsi="Times New Roman"/>
                <w:sz w:val="24"/>
                <w:szCs w:val="24"/>
              </w:rPr>
              <w:t>, atsakingai ir kokybiškai atlieka</w:t>
            </w:r>
            <w:r>
              <w:rPr>
                <w:rFonts w:ascii="Times New Roman" w:hAnsi="Times New Roman"/>
                <w:sz w:val="24"/>
                <w:szCs w:val="24"/>
              </w:rPr>
              <w:t>nt</w:t>
            </w:r>
            <w:r w:rsidRPr="00604EC3">
              <w:rPr>
                <w:rFonts w:ascii="Times New Roman" w:hAnsi="Times New Roman"/>
                <w:sz w:val="24"/>
                <w:szCs w:val="24"/>
              </w:rPr>
              <w:t xml:space="preserve"> užduot</w:t>
            </w:r>
            <w:r>
              <w:rPr>
                <w:rFonts w:ascii="Times New Roman" w:hAnsi="Times New Roman"/>
                <w:sz w:val="24"/>
                <w:szCs w:val="24"/>
              </w:rPr>
              <w:t>i</w:t>
            </w:r>
            <w:r w:rsidRPr="00604EC3">
              <w:rPr>
                <w:rFonts w:ascii="Times New Roman" w:hAnsi="Times New Roman"/>
                <w:sz w:val="24"/>
                <w:szCs w:val="24"/>
              </w:rPr>
              <w:t>s</w:t>
            </w:r>
          </w:p>
        </w:tc>
        <w:tc>
          <w:tcPr>
            <w:tcW w:w="2552" w:type="dxa"/>
          </w:tcPr>
          <w:p w:rsidR="005613E9" w:rsidRPr="00604EC3" w:rsidRDefault="005613E9" w:rsidP="003961D1">
            <w:pPr>
              <w:pStyle w:val="Betarp"/>
              <w:rPr>
                <w:rFonts w:ascii="Times New Roman" w:hAnsi="Times New Roman"/>
                <w:sz w:val="24"/>
                <w:szCs w:val="24"/>
              </w:rPr>
            </w:pPr>
            <w:r w:rsidRPr="00604EC3">
              <w:rPr>
                <w:rFonts w:ascii="Times New Roman" w:hAnsi="Times New Roman"/>
                <w:sz w:val="24"/>
                <w:szCs w:val="24"/>
              </w:rPr>
              <w:t>Visa bendruomenė</w:t>
            </w:r>
          </w:p>
        </w:tc>
        <w:tc>
          <w:tcPr>
            <w:tcW w:w="3354" w:type="dxa"/>
          </w:tcPr>
          <w:p w:rsidR="005613E9" w:rsidRPr="00604EC3" w:rsidRDefault="005613E9" w:rsidP="003961D1">
            <w:pPr>
              <w:rPr>
                <w:lang w:val="lt-LT"/>
              </w:rPr>
            </w:pPr>
            <w:r w:rsidRPr="00604EC3">
              <w:rPr>
                <w:lang w:val="lt-LT"/>
              </w:rPr>
              <w:t>Bus ugdoma bendruomenės narių atsakomybė, siekiama darnios ir rezultatyvios kolektyvo veiklos, puoselėjama bendradarbiavimo kultūra.</w:t>
            </w:r>
          </w:p>
        </w:tc>
        <w:tc>
          <w:tcPr>
            <w:tcW w:w="1748" w:type="dxa"/>
          </w:tcPr>
          <w:p w:rsidR="005613E9" w:rsidRPr="00604EC3" w:rsidRDefault="005613E9" w:rsidP="003961D1">
            <w:pPr>
              <w:rPr>
                <w:lang w:val="lt-LT" w:eastAsia="lt-LT"/>
              </w:rPr>
            </w:pPr>
            <w:r w:rsidRPr="00604EC3">
              <w:rPr>
                <w:lang w:val="lt-LT" w:eastAsia="lt-LT"/>
              </w:rPr>
              <w:t>Dokumentai, jų  dermė;</w:t>
            </w:r>
          </w:p>
          <w:p w:rsidR="005613E9" w:rsidRPr="00604EC3" w:rsidRDefault="005613E9" w:rsidP="003961D1">
            <w:pPr>
              <w:rPr>
                <w:lang w:val="lt-LT" w:eastAsia="lt-LT"/>
              </w:rPr>
            </w:pPr>
          </w:p>
        </w:tc>
      </w:tr>
      <w:tr w:rsidR="005613E9" w:rsidRPr="00606989" w:rsidTr="009B715A">
        <w:trPr>
          <w:trHeight w:val="274"/>
        </w:trPr>
        <w:tc>
          <w:tcPr>
            <w:tcW w:w="1560" w:type="dxa"/>
            <w:vMerge/>
            <w:shd w:val="clear" w:color="auto" w:fill="BFBFBF" w:themeFill="background1" w:themeFillShade="BF"/>
          </w:tcPr>
          <w:p w:rsidR="005613E9" w:rsidRPr="00606989" w:rsidRDefault="005613E9" w:rsidP="009F7D12">
            <w:pPr>
              <w:pStyle w:val="Betarp"/>
              <w:rPr>
                <w:rFonts w:ascii="Times New Roman" w:hAnsi="Times New Roman"/>
                <w:b/>
              </w:rPr>
            </w:pPr>
          </w:p>
        </w:tc>
        <w:tc>
          <w:tcPr>
            <w:tcW w:w="1843" w:type="dxa"/>
          </w:tcPr>
          <w:p w:rsidR="005613E9" w:rsidRPr="00604EC3" w:rsidRDefault="005613E9" w:rsidP="003961D1">
            <w:pPr>
              <w:rPr>
                <w:lang w:val="lt-LT" w:eastAsia="lt-LT"/>
              </w:rPr>
            </w:pPr>
          </w:p>
        </w:tc>
        <w:tc>
          <w:tcPr>
            <w:tcW w:w="1134" w:type="dxa"/>
          </w:tcPr>
          <w:p w:rsidR="005613E9" w:rsidRPr="00604EC3" w:rsidRDefault="005613E9" w:rsidP="003961D1">
            <w:pPr>
              <w:rPr>
                <w:lang w:val="lt-LT"/>
              </w:rPr>
            </w:pPr>
          </w:p>
        </w:tc>
        <w:tc>
          <w:tcPr>
            <w:tcW w:w="1233" w:type="dxa"/>
          </w:tcPr>
          <w:p w:rsidR="005613E9" w:rsidRPr="00604EC3" w:rsidRDefault="005613E9" w:rsidP="00437FBB">
            <w:pPr>
              <w:rPr>
                <w:lang w:val="lt-LT" w:eastAsia="lt-LT"/>
              </w:rPr>
            </w:pPr>
            <w:r>
              <w:rPr>
                <w:lang w:val="lt-LT"/>
              </w:rPr>
              <w:t>2017</w:t>
            </w:r>
            <w:r w:rsidRPr="00604EC3">
              <w:rPr>
                <w:lang w:val="lt-LT"/>
              </w:rPr>
              <w:t>-201</w:t>
            </w:r>
            <w:r>
              <w:rPr>
                <w:lang w:val="lt-LT"/>
              </w:rPr>
              <w:t>8</w:t>
            </w:r>
            <w:r w:rsidRPr="00604EC3">
              <w:rPr>
                <w:lang w:val="lt-LT"/>
              </w:rPr>
              <w:t xml:space="preserve"> m. m.</w:t>
            </w:r>
          </w:p>
        </w:tc>
        <w:tc>
          <w:tcPr>
            <w:tcW w:w="2410" w:type="dxa"/>
          </w:tcPr>
          <w:p w:rsidR="005613E9" w:rsidRPr="00604EC3" w:rsidRDefault="005613E9" w:rsidP="003961D1">
            <w:pPr>
              <w:rPr>
                <w:lang w:val="lt-LT" w:eastAsia="lt-LT"/>
              </w:rPr>
            </w:pPr>
            <w:r w:rsidRPr="00604EC3">
              <w:rPr>
                <w:lang w:val="lt-LT" w:eastAsia="lt-LT"/>
              </w:rPr>
              <w:t xml:space="preserve">Dalykų mokytojai supažindins mokinius su saugaus elgesio, eismo  taisyklėmis,   tvarkomis, vidaus tvarkos taisyklių, sutarčių bei jų laikymosi atsakomybe pasirašytinai. </w:t>
            </w:r>
          </w:p>
        </w:tc>
        <w:tc>
          <w:tcPr>
            <w:tcW w:w="2552" w:type="dxa"/>
          </w:tcPr>
          <w:p w:rsidR="005613E9" w:rsidRPr="00604EC3" w:rsidRDefault="005613E9" w:rsidP="003961D1">
            <w:pPr>
              <w:rPr>
                <w:lang w:val="lt-LT" w:eastAsia="lt-LT"/>
              </w:rPr>
            </w:pPr>
            <w:r w:rsidRPr="00604EC3">
              <w:rPr>
                <w:lang w:val="lt-LT" w:eastAsia="lt-LT"/>
              </w:rPr>
              <w:t xml:space="preserve">Š. </w:t>
            </w:r>
            <w:proofErr w:type="spellStart"/>
            <w:r w:rsidRPr="00604EC3">
              <w:rPr>
                <w:lang w:val="lt-LT" w:eastAsia="lt-LT"/>
              </w:rPr>
              <w:t>Saikauskienė</w:t>
            </w:r>
            <w:proofErr w:type="spellEnd"/>
            <w:r w:rsidRPr="00604EC3">
              <w:rPr>
                <w:lang w:val="lt-LT" w:eastAsia="lt-LT"/>
              </w:rPr>
              <w:t>,</w:t>
            </w:r>
          </w:p>
          <w:p w:rsidR="005613E9" w:rsidRPr="00604EC3" w:rsidRDefault="005613E9" w:rsidP="003961D1">
            <w:pPr>
              <w:rPr>
                <w:lang w:val="lt-LT" w:eastAsia="lt-LT"/>
              </w:rPr>
            </w:pPr>
            <w:r w:rsidRPr="00604EC3">
              <w:rPr>
                <w:lang w:val="lt-LT" w:eastAsia="lt-LT"/>
              </w:rPr>
              <w:t xml:space="preserve">R. </w:t>
            </w:r>
            <w:proofErr w:type="spellStart"/>
            <w:r w:rsidRPr="00604EC3">
              <w:rPr>
                <w:lang w:val="lt-LT" w:eastAsia="lt-LT"/>
              </w:rPr>
              <w:t>Kryžiuvienė</w:t>
            </w:r>
            <w:proofErr w:type="spellEnd"/>
            <w:r w:rsidRPr="00604EC3">
              <w:rPr>
                <w:lang w:val="lt-LT" w:eastAsia="lt-LT"/>
              </w:rPr>
              <w:t>,</w:t>
            </w:r>
          </w:p>
          <w:p w:rsidR="005613E9" w:rsidRPr="00604EC3" w:rsidRDefault="005613E9" w:rsidP="003961D1">
            <w:pPr>
              <w:rPr>
                <w:lang w:val="lt-LT" w:eastAsia="lt-LT"/>
              </w:rPr>
            </w:pPr>
            <w:r w:rsidRPr="00604EC3">
              <w:rPr>
                <w:lang w:val="lt-LT" w:eastAsia="lt-LT"/>
              </w:rPr>
              <w:t>Dalykų mokytojai,</w:t>
            </w:r>
          </w:p>
          <w:p w:rsidR="005613E9" w:rsidRPr="00604EC3" w:rsidRDefault="005613E9" w:rsidP="003961D1">
            <w:pPr>
              <w:rPr>
                <w:lang w:val="lt-LT" w:eastAsia="lt-LT"/>
              </w:rPr>
            </w:pPr>
            <w:r w:rsidRPr="00604EC3">
              <w:rPr>
                <w:lang w:val="lt-LT" w:eastAsia="lt-LT"/>
              </w:rPr>
              <w:t>Klasių auklėtojai</w:t>
            </w:r>
          </w:p>
        </w:tc>
        <w:tc>
          <w:tcPr>
            <w:tcW w:w="3354" w:type="dxa"/>
          </w:tcPr>
          <w:p w:rsidR="005613E9" w:rsidRPr="00604EC3" w:rsidRDefault="005613E9" w:rsidP="00072681">
            <w:pPr>
              <w:rPr>
                <w:lang w:val="lt-LT" w:eastAsia="lt-LT"/>
              </w:rPr>
            </w:pPr>
            <w:r w:rsidRPr="00604EC3">
              <w:rPr>
                <w:lang w:val="lt-LT" w:eastAsia="lt-LT"/>
              </w:rPr>
              <w:t>Bendruomenės nari</w:t>
            </w:r>
            <w:r>
              <w:rPr>
                <w:lang w:val="lt-LT" w:eastAsia="lt-LT"/>
              </w:rPr>
              <w:t>ų darni veikla ugdys emocinį intelektą, jie</w:t>
            </w:r>
            <w:r w:rsidRPr="00604EC3">
              <w:rPr>
                <w:lang w:val="lt-LT" w:eastAsia="lt-LT"/>
              </w:rPr>
              <w:t xml:space="preserve"> </w:t>
            </w:r>
            <w:r>
              <w:rPr>
                <w:lang w:val="lt-LT" w:eastAsia="lt-LT"/>
              </w:rPr>
              <w:t xml:space="preserve">nepatirs </w:t>
            </w:r>
            <w:r w:rsidRPr="00604EC3">
              <w:rPr>
                <w:lang w:val="lt-LT" w:eastAsia="lt-LT"/>
              </w:rPr>
              <w:t>nelaimingų atsitikimų</w:t>
            </w:r>
            <w:r>
              <w:rPr>
                <w:lang w:val="lt-LT" w:eastAsia="lt-LT"/>
              </w:rPr>
              <w:t>.</w:t>
            </w:r>
          </w:p>
        </w:tc>
        <w:tc>
          <w:tcPr>
            <w:tcW w:w="1748" w:type="dxa"/>
          </w:tcPr>
          <w:p w:rsidR="005613E9" w:rsidRDefault="005613E9" w:rsidP="003961D1">
            <w:pPr>
              <w:rPr>
                <w:lang w:val="lt-LT" w:eastAsia="lt-LT"/>
              </w:rPr>
            </w:pPr>
            <w:r w:rsidRPr="00604EC3">
              <w:rPr>
                <w:lang w:val="lt-LT" w:eastAsia="lt-LT"/>
              </w:rPr>
              <w:t>Instruktavimo žurnalai</w:t>
            </w:r>
            <w:r>
              <w:rPr>
                <w:lang w:val="lt-LT" w:eastAsia="lt-LT"/>
              </w:rPr>
              <w:t xml:space="preserve"> ir</w:t>
            </w:r>
          </w:p>
          <w:p w:rsidR="005613E9" w:rsidRDefault="005613E9" w:rsidP="003961D1">
            <w:pPr>
              <w:rPr>
                <w:lang w:val="lt-LT" w:eastAsia="lt-LT"/>
              </w:rPr>
            </w:pPr>
            <w:r>
              <w:rPr>
                <w:lang w:val="lt-LT" w:eastAsia="lt-LT"/>
              </w:rPr>
              <w:t>lapai,</w:t>
            </w:r>
          </w:p>
          <w:p w:rsidR="005613E9" w:rsidRPr="00604EC3" w:rsidRDefault="005613E9" w:rsidP="003961D1">
            <w:pPr>
              <w:rPr>
                <w:lang w:val="lt-LT" w:eastAsia="lt-LT"/>
              </w:rPr>
            </w:pPr>
            <w:r>
              <w:rPr>
                <w:lang w:val="lt-LT" w:eastAsia="lt-LT"/>
              </w:rPr>
              <w:t>protokolai</w:t>
            </w:r>
          </w:p>
          <w:p w:rsidR="005613E9" w:rsidRPr="00604EC3" w:rsidRDefault="005613E9" w:rsidP="00072681">
            <w:pPr>
              <w:rPr>
                <w:lang w:val="lt-LT" w:eastAsia="lt-LT"/>
              </w:rPr>
            </w:pPr>
          </w:p>
        </w:tc>
      </w:tr>
      <w:tr w:rsidR="00862B06" w:rsidRPr="005613E9" w:rsidTr="009B715A">
        <w:trPr>
          <w:trHeight w:val="274"/>
        </w:trPr>
        <w:tc>
          <w:tcPr>
            <w:tcW w:w="1560" w:type="dxa"/>
            <w:shd w:val="clear" w:color="auto" w:fill="BFBFBF" w:themeFill="background1" w:themeFillShade="BF"/>
          </w:tcPr>
          <w:p w:rsidR="00862B06" w:rsidRPr="00606989" w:rsidRDefault="00862B06" w:rsidP="009F7D12">
            <w:pPr>
              <w:pStyle w:val="Betarp"/>
              <w:rPr>
                <w:rFonts w:ascii="Times New Roman" w:hAnsi="Times New Roman"/>
                <w:b/>
              </w:rPr>
            </w:pPr>
          </w:p>
        </w:tc>
        <w:tc>
          <w:tcPr>
            <w:tcW w:w="1843" w:type="dxa"/>
          </w:tcPr>
          <w:p w:rsidR="00862B06" w:rsidRPr="00604EC3" w:rsidRDefault="00862B06" w:rsidP="003961D1">
            <w:pPr>
              <w:pStyle w:val="Betarp"/>
              <w:rPr>
                <w:rFonts w:ascii="Times New Roman" w:hAnsi="Times New Roman"/>
                <w:sz w:val="24"/>
                <w:szCs w:val="24"/>
              </w:rPr>
            </w:pPr>
            <w:r w:rsidRPr="009B715A">
              <w:rPr>
                <w:rFonts w:ascii="Times New Roman" w:hAnsi="Times New Roman"/>
                <w:b/>
                <w:i/>
                <w:sz w:val="24"/>
                <w:szCs w:val="24"/>
              </w:rPr>
              <w:t>II priemonė:</w:t>
            </w:r>
            <w:r w:rsidRPr="00604EC3">
              <w:rPr>
                <w:rFonts w:ascii="Times New Roman" w:hAnsi="Times New Roman"/>
                <w:sz w:val="24"/>
                <w:szCs w:val="24"/>
              </w:rPr>
              <w:t xml:space="preserve"> </w:t>
            </w:r>
            <w:r w:rsidRPr="00604EC3">
              <w:rPr>
                <w:rFonts w:ascii="Times New Roman" w:hAnsi="Times New Roman"/>
                <w:bCs/>
                <w:sz w:val="24"/>
                <w:szCs w:val="24"/>
              </w:rPr>
              <w:t>Patyčių prevencijos ir intervencijos</w:t>
            </w:r>
            <w:r>
              <w:rPr>
                <w:rFonts w:ascii="Times New Roman" w:hAnsi="Times New Roman"/>
                <w:bCs/>
                <w:sz w:val="24"/>
                <w:szCs w:val="24"/>
              </w:rPr>
              <w:t>, žalingų įpročių programų</w:t>
            </w:r>
            <w:r w:rsidRPr="00604EC3">
              <w:rPr>
                <w:rFonts w:ascii="Times New Roman" w:hAnsi="Times New Roman"/>
                <w:bCs/>
                <w:sz w:val="24"/>
                <w:szCs w:val="24"/>
              </w:rPr>
              <w:t xml:space="preserve"> vykdymas gimnazijoje.</w:t>
            </w:r>
          </w:p>
        </w:tc>
        <w:tc>
          <w:tcPr>
            <w:tcW w:w="1134" w:type="dxa"/>
          </w:tcPr>
          <w:p w:rsidR="00862B06" w:rsidRPr="00604EC3" w:rsidRDefault="00862B06" w:rsidP="003961D1">
            <w:pPr>
              <w:pStyle w:val="Betarp"/>
              <w:rPr>
                <w:rFonts w:ascii="Times New Roman" w:hAnsi="Times New Roman"/>
                <w:sz w:val="24"/>
                <w:szCs w:val="24"/>
              </w:rPr>
            </w:pPr>
            <w:r w:rsidRPr="00604EC3">
              <w:rPr>
                <w:rFonts w:ascii="Times New Roman" w:hAnsi="Times New Roman"/>
                <w:sz w:val="24"/>
                <w:szCs w:val="24"/>
              </w:rPr>
              <w:t>Darbo užmokesčio fondas</w:t>
            </w:r>
          </w:p>
          <w:p w:rsidR="00862B06" w:rsidRPr="00604EC3" w:rsidRDefault="00862B06" w:rsidP="003961D1">
            <w:pPr>
              <w:pStyle w:val="Betarp"/>
              <w:rPr>
                <w:rFonts w:ascii="Times New Roman" w:hAnsi="Times New Roman"/>
                <w:sz w:val="24"/>
                <w:szCs w:val="24"/>
              </w:rPr>
            </w:pPr>
            <w:r w:rsidRPr="00604EC3">
              <w:rPr>
                <w:rFonts w:ascii="Times New Roman" w:hAnsi="Times New Roman"/>
                <w:sz w:val="24"/>
                <w:szCs w:val="24"/>
              </w:rPr>
              <w:t xml:space="preserve">770600,00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862B06" w:rsidRPr="00604EC3" w:rsidRDefault="00862B06" w:rsidP="003961D1">
            <w:pPr>
              <w:pStyle w:val="Betarp"/>
              <w:rPr>
                <w:rFonts w:ascii="Times New Roman" w:hAnsi="Times New Roman"/>
                <w:sz w:val="24"/>
                <w:szCs w:val="24"/>
              </w:rPr>
            </w:pPr>
          </w:p>
        </w:tc>
        <w:tc>
          <w:tcPr>
            <w:tcW w:w="1233" w:type="dxa"/>
          </w:tcPr>
          <w:p w:rsidR="00862B06" w:rsidRPr="00604EC3" w:rsidRDefault="00862B06" w:rsidP="00437FBB">
            <w:pPr>
              <w:pStyle w:val="Betarp"/>
              <w:rPr>
                <w:rFonts w:ascii="Times New Roman" w:hAnsi="Times New Roman"/>
                <w:sz w:val="24"/>
                <w:szCs w:val="24"/>
              </w:rPr>
            </w:pPr>
            <w:r w:rsidRPr="00604EC3">
              <w:rPr>
                <w:rFonts w:ascii="Times New Roman" w:hAnsi="Times New Roman"/>
                <w:sz w:val="24"/>
                <w:szCs w:val="24"/>
              </w:rPr>
              <w:t>201</w:t>
            </w:r>
            <w:r w:rsidR="00437FBB">
              <w:rPr>
                <w:rFonts w:ascii="Times New Roman" w:hAnsi="Times New Roman"/>
                <w:sz w:val="24"/>
                <w:szCs w:val="24"/>
              </w:rPr>
              <w:t>7</w:t>
            </w:r>
            <w:r w:rsidRPr="00604EC3">
              <w:rPr>
                <w:rFonts w:ascii="Times New Roman" w:hAnsi="Times New Roman"/>
                <w:sz w:val="24"/>
                <w:szCs w:val="24"/>
              </w:rPr>
              <w:t>-201</w:t>
            </w:r>
            <w:r w:rsidR="00437FBB">
              <w:rPr>
                <w:rFonts w:ascii="Times New Roman" w:hAnsi="Times New Roman"/>
                <w:sz w:val="24"/>
                <w:szCs w:val="24"/>
              </w:rPr>
              <w:t>8</w:t>
            </w:r>
            <w:r w:rsidRPr="00604EC3">
              <w:rPr>
                <w:rFonts w:ascii="Times New Roman" w:hAnsi="Times New Roman"/>
                <w:sz w:val="24"/>
                <w:szCs w:val="24"/>
              </w:rPr>
              <w:t xml:space="preserve"> m. m.</w:t>
            </w:r>
          </w:p>
        </w:tc>
        <w:tc>
          <w:tcPr>
            <w:tcW w:w="2410" w:type="dxa"/>
          </w:tcPr>
          <w:p w:rsidR="00862B06" w:rsidRDefault="00862B06" w:rsidP="003961D1">
            <w:pPr>
              <w:rPr>
                <w:lang w:val="lt-LT" w:eastAsia="lt-LT"/>
              </w:rPr>
            </w:pPr>
            <w:r w:rsidRPr="00604EC3">
              <w:rPr>
                <w:lang w:val="lt-LT" w:eastAsia="lt-LT"/>
              </w:rPr>
              <w:t>Patyčių prevencijos ir intervencijos tvarkos ir veiklos plano įgyvendinimas. Gimnazijoje</w:t>
            </w:r>
            <w:r>
              <w:rPr>
                <w:lang w:val="lt-LT" w:eastAsia="lt-LT"/>
              </w:rPr>
              <w:t>.</w:t>
            </w:r>
          </w:p>
          <w:p w:rsidR="00862B06" w:rsidRPr="00604EC3" w:rsidRDefault="00862B06" w:rsidP="003961D1">
            <w:pPr>
              <w:rPr>
                <w:lang w:val="lt-LT" w:eastAsia="lt-LT"/>
              </w:rPr>
            </w:pPr>
            <w:r>
              <w:rPr>
                <w:lang w:val="lt-LT" w:eastAsia="lt-LT"/>
              </w:rPr>
              <w:t>Alkoholio, tabako ir kitų psichiką veikiančių medžiagų vartojimo prevencijos programos taikymas gimnazijos veikloje</w:t>
            </w:r>
          </w:p>
          <w:p w:rsidR="00862B06" w:rsidRPr="00604EC3" w:rsidRDefault="00862B06" w:rsidP="003961D1">
            <w:pPr>
              <w:pStyle w:val="Betarp"/>
              <w:rPr>
                <w:rFonts w:ascii="Times New Roman" w:hAnsi="Times New Roman"/>
                <w:bCs/>
                <w:sz w:val="24"/>
                <w:szCs w:val="24"/>
              </w:rPr>
            </w:pPr>
          </w:p>
        </w:tc>
        <w:tc>
          <w:tcPr>
            <w:tcW w:w="2552" w:type="dxa"/>
          </w:tcPr>
          <w:p w:rsidR="00862B06" w:rsidRPr="00604EC3" w:rsidRDefault="00862B06" w:rsidP="003961D1">
            <w:pPr>
              <w:pStyle w:val="Betarp"/>
              <w:rPr>
                <w:rFonts w:ascii="Times New Roman" w:hAnsi="Times New Roman"/>
                <w:sz w:val="24"/>
                <w:szCs w:val="24"/>
              </w:rPr>
            </w:pPr>
            <w:r w:rsidRPr="00604EC3">
              <w:rPr>
                <w:rFonts w:ascii="Times New Roman" w:hAnsi="Times New Roman"/>
                <w:sz w:val="24"/>
                <w:szCs w:val="24"/>
              </w:rPr>
              <w:t xml:space="preserve">R. Krasauskienė, </w:t>
            </w:r>
          </w:p>
          <w:p w:rsidR="00862B06" w:rsidRPr="00604EC3" w:rsidRDefault="00862B06" w:rsidP="003961D1">
            <w:pPr>
              <w:pStyle w:val="Betarp"/>
              <w:rPr>
                <w:rFonts w:ascii="Times New Roman" w:hAnsi="Times New Roman"/>
                <w:sz w:val="24"/>
                <w:szCs w:val="24"/>
              </w:rPr>
            </w:pPr>
            <w:r w:rsidRPr="00604EC3">
              <w:rPr>
                <w:rFonts w:ascii="Times New Roman" w:hAnsi="Times New Roman"/>
                <w:sz w:val="24"/>
                <w:szCs w:val="24"/>
              </w:rPr>
              <w:t xml:space="preserve">Vaiko gervės komisijos nariai, </w:t>
            </w:r>
          </w:p>
          <w:p w:rsidR="00862B06" w:rsidRPr="00604EC3" w:rsidRDefault="00862B06" w:rsidP="003961D1">
            <w:pPr>
              <w:pStyle w:val="Betarp"/>
              <w:rPr>
                <w:rFonts w:ascii="Times New Roman" w:hAnsi="Times New Roman"/>
                <w:sz w:val="24"/>
                <w:szCs w:val="24"/>
              </w:rPr>
            </w:pPr>
            <w:r w:rsidRPr="00604EC3">
              <w:rPr>
                <w:rFonts w:ascii="Times New Roman" w:hAnsi="Times New Roman"/>
                <w:sz w:val="24"/>
                <w:szCs w:val="24"/>
              </w:rPr>
              <w:t>Klasių auklėtojai,</w:t>
            </w:r>
          </w:p>
          <w:p w:rsidR="00862B06" w:rsidRPr="00604EC3" w:rsidRDefault="00862B06" w:rsidP="003961D1">
            <w:pPr>
              <w:pStyle w:val="Betarp"/>
              <w:rPr>
                <w:rFonts w:ascii="Times New Roman" w:hAnsi="Times New Roman"/>
                <w:sz w:val="24"/>
                <w:szCs w:val="24"/>
              </w:rPr>
            </w:pPr>
            <w:r w:rsidRPr="00604EC3">
              <w:rPr>
                <w:rFonts w:ascii="Times New Roman" w:hAnsi="Times New Roman"/>
                <w:sz w:val="24"/>
                <w:szCs w:val="24"/>
              </w:rPr>
              <w:t>Kiti  bendruomenės nariai.</w:t>
            </w:r>
          </w:p>
          <w:p w:rsidR="00862B06" w:rsidRPr="00604EC3" w:rsidRDefault="00862B06" w:rsidP="003961D1">
            <w:pPr>
              <w:pStyle w:val="Betarp"/>
              <w:rPr>
                <w:rFonts w:ascii="Times New Roman" w:hAnsi="Times New Roman"/>
                <w:sz w:val="24"/>
                <w:szCs w:val="24"/>
              </w:rPr>
            </w:pPr>
          </w:p>
        </w:tc>
        <w:tc>
          <w:tcPr>
            <w:tcW w:w="3354" w:type="dxa"/>
          </w:tcPr>
          <w:p w:rsidR="00862B06" w:rsidRPr="00604EC3" w:rsidRDefault="00862B06" w:rsidP="000E559D">
            <w:pPr>
              <w:rPr>
                <w:lang w:val="lt-LT"/>
              </w:rPr>
            </w:pPr>
            <w:r w:rsidRPr="00604EC3">
              <w:rPr>
                <w:lang w:val="lt-LT"/>
              </w:rPr>
              <w:t>Bus užtikrinta sveika, saugi, užkertanti kelią smurto, prievartos</w:t>
            </w:r>
            <w:r>
              <w:rPr>
                <w:lang w:val="lt-LT"/>
              </w:rPr>
              <w:t>, žalingų įpročių vartojimo</w:t>
            </w:r>
            <w:r w:rsidRPr="00604EC3">
              <w:rPr>
                <w:lang w:val="lt-LT"/>
              </w:rPr>
              <w:t xml:space="preserve"> apraiškoms aplinka </w:t>
            </w:r>
          </w:p>
        </w:tc>
        <w:tc>
          <w:tcPr>
            <w:tcW w:w="1748" w:type="dxa"/>
          </w:tcPr>
          <w:p w:rsidR="00862B06" w:rsidRPr="00604EC3" w:rsidRDefault="00862B06" w:rsidP="003961D1">
            <w:pPr>
              <w:rPr>
                <w:lang w:val="lt-LT" w:eastAsia="lt-LT"/>
              </w:rPr>
            </w:pPr>
            <w:r w:rsidRPr="00604EC3">
              <w:rPr>
                <w:lang w:val="lt-LT" w:eastAsia="lt-LT"/>
              </w:rPr>
              <w:t>Mokinių apklausos rezultatai.</w:t>
            </w:r>
          </w:p>
          <w:p w:rsidR="00862B06" w:rsidRPr="00604EC3" w:rsidRDefault="00862B06" w:rsidP="003961D1">
            <w:pPr>
              <w:rPr>
                <w:lang w:val="lt-LT" w:eastAsia="lt-LT"/>
              </w:rPr>
            </w:pPr>
            <w:r w:rsidRPr="00604EC3">
              <w:rPr>
                <w:lang w:val="lt-LT" w:eastAsia="lt-LT"/>
              </w:rPr>
              <w:t>Ataskaitų dėl gimnazijoje fiksuotų pranešimų apie patyčias analizės rezultatai.</w:t>
            </w:r>
          </w:p>
          <w:p w:rsidR="00862B06" w:rsidRPr="00604EC3" w:rsidRDefault="00862B06" w:rsidP="003961D1">
            <w:pPr>
              <w:rPr>
                <w:lang w:val="lt-LT" w:eastAsia="lt-LT"/>
              </w:rPr>
            </w:pPr>
            <w:r w:rsidRPr="00604EC3">
              <w:rPr>
                <w:lang w:val="lt-LT" w:eastAsia="lt-LT"/>
              </w:rPr>
              <w:t>Klasių auklėtojų veiklos</w:t>
            </w:r>
            <w:r>
              <w:rPr>
                <w:lang w:val="lt-LT" w:eastAsia="lt-LT"/>
              </w:rPr>
              <w:t xml:space="preserve"> planai</w:t>
            </w:r>
            <w:r w:rsidRPr="00604EC3">
              <w:rPr>
                <w:lang w:val="lt-LT" w:eastAsia="lt-LT"/>
              </w:rPr>
              <w:t>.</w:t>
            </w:r>
          </w:p>
          <w:p w:rsidR="00862B06" w:rsidRPr="00604EC3" w:rsidRDefault="00862B06" w:rsidP="003961D1">
            <w:pPr>
              <w:rPr>
                <w:lang w:val="lt-LT" w:eastAsia="lt-LT"/>
              </w:rPr>
            </w:pPr>
            <w:r w:rsidRPr="00604EC3">
              <w:rPr>
                <w:lang w:val="lt-LT" w:eastAsia="lt-LT"/>
              </w:rPr>
              <w:t xml:space="preserve">Vaiko gerovės </w:t>
            </w:r>
            <w:r w:rsidRPr="00604EC3">
              <w:rPr>
                <w:lang w:val="lt-LT" w:eastAsia="lt-LT"/>
              </w:rPr>
              <w:lastRenderedPageBreak/>
              <w:t>komisijos protokolai.</w:t>
            </w:r>
          </w:p>
        </w:tc>
      </w:tr>
      <w:tr w:rsidR="00862B06" w:rsidRPr="00606989" w:rsidTr="009B715A">
        <w:trPr>
          <w:trHeight w:val="274"/>
        </w:trPr>
        <w:tc>
          <w:tcPr>
            <w:tcW w:w="1560" w:type="dxa"/>
            <w:shd w:val="clear" w:color="auto" w:fill="BFBFBF" w:themeFill="background1" w:themeFillShade="BF"/>
          </w:tcPr>
          <w:p w:rsidR="00862B06" w:rsidRPr="00606989" w:rsidRDefault="00862B06" w:rsidP="009F7D12">
            <w:pPr>
              <w:pStyle w:val="Betarp"/>
              <w:rPr>
                <w:rFonts w:ascii="Times New Roman" w:hAnsi="Times New Roman"/>
                <w:b/>
              </w:rPr>
            </w:pPr>
          </w:p>
        </w:tc>
        <w:tc>
          <w:tcPr>
            <w:tcW w:w="1843" w:type="dxa"/>
          </w:tcPr>
          <w:p w:rsidR="00862B06" w:rsidRPr="00604EC3" w:rsidRDefault="00862B06" w:rsidP="00862B06">
            <w:pPr>
              <w:pStyle w:val="Betarp"/>
              <w:rPr>
                <w:rFonts w:ascii="Times New Roman" w:hAnsi="Times New Roman"/>
                <w:sz w:val="24"/>
                <w:szCs w:val="24"/>
              </w:rPr>
            </w:pPr>
            <w:r w:rsidRPr="009B715A">
              <w:rPr>
                <w:rFonts w:ascii="Times New Roman" w:hAnsi="Times New Roman"/>
                <w:b/>
                <w:i/>
                <w:sz w:val="24"/>
                <w:szCs w:val="24"/>
              </w:rPr>
              <w:t>III priemonė:</w:t>
            </w:r>
            <w:r w:rsidRPr="00604EC3">
              <w:rPr>
                <w:rFonts w:ascii="Times New Roman" w:hAnsi="Times New Roman"/>
                <w:sz w:val="24"/>
                <w:szCs w:val="24"/>
              </w:rPr>
              <w:t xml:space="preserve"> sveikatos, higienos, kokybiško maitinimo organizavimas</w:t>
            </w:r>
          </w:p>
        </w:tc>
        <w:tc>
          <w:tcPr>
            <w:tcW w:w="1134" w:type="dxa"/>
          </w:tcPr>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Darbo užmokesčio fondas</w:t>
            </w:r>
          </w:p>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 xml:space="preserve">770600,00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862B06" w:rsidRPr="00604EC3" w:rsidRDefault="00862B06" w:rsidP="00DB6853">
            <w:pPr>
              <w:pStyle w:val="Betarp2"/>
              <w:rPr>
                <w:rFonts w:ascii="Times New Roman" w:hAnsi="Times New Roman" w:cs="Times New Roman"/>
                <w:sz w:val="24"/>
                <w:szCs w:val="24"/>
              </w:rPr>
            </w:pPr>
          </w:p>
        </w:tc>
        <w:tc>
          <w:tcPr>
            <w:tcW w:w="1233" w:type="dxa"/>
          </w:tcPr>
          <w:p w:rsidR="00862B06" w:rsidRPr="00604EC3" w:rsidRDefault="00862B06" w:rsidP="00437FBB">
            <w:pPr>
              <w:pStyle w:val="Betarp2"/>
              <w:rPr>
                <w:rFonts w:ascii="Times New Roman" w:hAnsi="Times New Roman" w:cs="Times New Roman"/>
                <w:sz w:val="24"/>
                <w:szCs w:val="24"/>
              </w:rPr>
            </w:pPr>
            <w:r w:rsidRPr="00604EC3">
              <w:rPr>
                <w:rFonts w:ascii="Times New Roman" w:hAnsi="Times New Roman" w:cs="Times New Roman"/>
                <w:sz w:val="24"/>
                <w:szCs w:val="24"/>
              </w:rPr>
              <w:t>201</w:t>
            </w:r>
            <w:r w:rsidR="00437FBB">
              <w:rPr>
                <w:rFonts w:ascii="Times New Roman" w:hAnsi="Times New Roman" w:cs="Times New Roman"/>
                <w:sz w:val="24"/>
                <w:szCs w:val="24"/>
              </w:rPr>
              <w:t>7</w:t>
            </w:r>
            <w:r w:rsidRPr="00604EC3">
              <w:rPr>
                <w:rFonts w:ascii="Times New Roman" w:hAnsi="Times New Roman" w:cs="Times New Roman"/>
                <w:sz w:val="24"/>
                <w:szCs w:val="24"/>
              </w:rPr>
              <w:t>-201</w:t>
            </w:r>
            <w:r w:rsidR="00437FBB">
              <w:rPr>
                <w:rFonts w:ascii="Times New Roman" w:hAnsi="Times New Roman" w:cs="Times New Roman"/>
                <w:sz w:val="24"/>
                <w:szCs w:val="24"/>
              </w:rPr>
              <w:t>8</w:t>
            </w:r>
            <w:r w:rsidRPr="00604EC3">
              <w:rPr>
                <w:rFonts w:ascii="Times New Roman" w:hAnsi="Times New Roman" w:cs="Times New Roman"/>
                <w:sz w:val="24"/>
                <w:szCs w:val="24"/>
              </w:rPr>
              <w:t xml:space="preserve"> m. m.</w:t>
            </w:r>
          </w:p>
        </w:tc>
        <w:tc>
          <w:tcPr>
            <w:tcW w:w="2410" w:type="dxa"/>
          </w:tcPr>
          <w:p w:rsidR="00862B06" w:rsidRPr="00604EC3" w:rsidRDefault="00862B06" w:rsidP="00DB6853">
            <w:pPr>
              <w:rPr>
                <w:lang w:val="lt-LT"/>
              </w:rPr>
            </w:pPr>
            <w:r w:rsidRPr="00604EC3">
              <w:rPr>
                <w:lang w:val="lt-LT"/>
              </w:rPr>
              <w:t>Savalaikis bendruomenės narių sveikatos pasitikrinimas;</w:t>
            </w:r>
          </w:p>
          <w:p w:rsidR="00862B06" w:rsidRPr="00604EC3" w:rsidRDefault="00862B06" w:rsidP="00DB6853">
            <w:pPr>
              <w:rPr>
                <w:lang w:val="lt-LT"/>
              </w:rPr>
            </w:pPr>
            <w:r w:rsidRPr="00604EC3">
              <w:rPr>
                <w:lang w:val="lt-LT"/>
              </w:rPr>
              <w:t>Mokinių maitinimo organizavimo tvarkos aprašo laikymasis;</w:t>
            </w:r>
          </w:p>
          <w:p w:rsidR="00862B06" w:rsidRPr="00604EC3" w:rsidRDefault="00862B06" w:rsidP="00DB6853">
            <w:pPr>
              <w:rPr>
                <w:lang w:val="lt-LT"/>
              </w:rPr>
            </w:pPr>
            <w:r w:rsidRPr="00604EC3">
              <w:rPr>
                <w:lang w:val="lt-LT"/>
              </w:rPr>
              <w:t>Nuolatinis higienos reikalavimų įgyvendinimas</w:t>
            </w:r>
          </w:p>
          <w:p w:rsidR="00862B06" w:rsidRPr="00604EC3" w:rsidRDefault="00862B06" w:rsidP="00DB6853">
            <w:pPr>
              <w:rPr>
                <w:lang w:val="lt-LT"/>
              </w:rPr>
            </w:pPr>
          </w:p>
        </w:tc>
        <w:tc>
          <w:tcPr>
            <w:tcW w:w="2552" w:type="dxa"/>
          </w:tcPr>
          <w:p w:rsidR="00862B06" w:rsidRPr="00604EC3" w:rsidRDefault="00862B06" w:rsidP="00DB6853">
            <w:pPr>
              <w:rPr>
                <w:lang w:val="lt-LT"/>
              </w:rPr>
            </w:pPr>
            <w:r w:rsidRPr="00604EC3">
              <w:rPr>
                <w:lang w:val="lt-LT"/>
              </w:rPr>
              <w:t>R. Krasauskienė,</w:t>
            </w:r>
          </w:p>
          <w:p w:rsidR="00862B06" w:rsidRPr="00604EC3" w:rsidRDefault="00862B06" w:rsidP="00DB6853">
            <w:pPr>
              <w:rPr>
                <w:lang w:val="lt-LT"/>
              </w:rPr>
            </w:pPr>
            <w:r w:rsidRPr="00604EC3">
              <w:rPr>
                <w:lang w:val="lt-LT"/>
              </w:rPr>
              <w:t xml:space="preserve">R. </w:t>
            </w:r>
            <w:proofErr w:type="spellStart"/>
            <w:r w:rsidRPr="00604EC3">
              <w:rPr>
                <w:lang w:val="lt-LT"/>
              </w:rPr>
              <w:t>Kryžiuvienė</w:t>
            </w:r>
            <w:proofErr w:type="spellEnd"/>
            <w:r w:rsidRPr="00604EC3">
              <w:rPr>
                <w:lang w:val="lt-LT"/>
              </w:rPr>
              <w:t>,</w:t>
            </w:r>
          </w:p>
          <w:p w:rsidR="00862B06" w:rsidRPr="00604EC3" w:rsidRDefault="00862B06" w:rsidP="00DB6853">
            <w:pPr>
              <w:rPr>
                <w:lang w:val="lt-LT"/>
              </w:rPr>
            </w:pPr>
            <w:r w:rsidRPr="00604EC3">
              <w:rPr>
                <w:lang w:val="lt-LT"/>
              </w:rPr>
              <w:t>Visuomenės sveikatos specialistė,</w:t>
            </w:r>
          </w:p>
          <w:p w:rsidR="00862B06" w:rsidRPr="00604EC3" w:rsidRDefault="00862B06" w:rsidP="00DB6853">
            <w:pPr>
              <w:rPr>
                <w:lang w:val="lt-LT"/>
              </w:rPr>
            </w:pPr>
            <w:r w:rsidRPr="00604EC3">
              <w:rPr>
                <w:lang w:val="lt-LT"/>
              </w:rPr>
              <w:t xml:space="preserve">Š. </w:t>
            </w:r>
            <w:proofErr w:type="spellStart"/>
            <w:r w:rsidRPr="00604EC3">
              <w:rPr>
                <w:lang w:val="lt-LT"/>
              </w:rPr>
              <w:t>Saikauskienė</w:t>
            </w:r>
            <w:proofErr w:type="spellEnd"/>
          </w:p>
          <w:p w:rsidR="00862B06" w:rsidRPr="00604EC3" w:rsidRDefault="00862B06" w:rsidP="00DB6853">
            <w:pPr>
              <w:rPr>
                <w:lang w:val="lt-LT"/>
              </w:rPr>
            </w:pPr>
          </w:p>
        </w:tc>
        <w:tc>
          <w:tcPr>
            <w:tcW w:w="3354" w:type="dxa"/>
          </w:tcPr>
          <w:p w:rsidR="00862B06" w:rsidRPr="00604EC3" w:rsidRDefault="00862B06" w:rsidP="00DB6853">
            <w:pPr>
              <w:rPr>
                <w:lang w:val="lt-LT"/>
              </w:rPr>
            </w:pPr>
            <w:r w:rsidRPr="00604EC3">
              <w:rPr>
                <w:lang w:val="lt-LT"/>
              </w:rPr>
              <w:t xml:space="preserve">Bus ugdomas bendruomenės narių atsakingumas dėl sveikatos savalaikio pasitikrinimo. </w:t>
            </w:r>
          </w:p>
          <w:p w:rsidR="00862B06" w:rsidRPr="00604EC3" w:rsidRDefault="00862B06" w:rsidP="00DB6853">
            <w:pPr>
              <w:rPr>
                <w:lang w:val="lt-LT"/>
              </w:rPr>
            </w:pPr>
            <w:r w:rsidRPr="00604EC3">
              <w:rPr>
                <w:lang w:val="lt-LT"/>
              </w:rPr>
              <w:t>Bus užtikrinta mokinių maitinimo kokybė;</w:t>
            </w:r>
          </w:p>
          <w:p w:rsidR="00862B06" w:rsidRPr="00604EC3" w:rsidRDefault="00862B06" w:rsidP="00DB6853">
            <w:pPr>
              <w:rPr>
                <w:lang w:val="lt-LT"/>
              </w:rPr>
            </w:pPr>
            <w:r w:rsidRPr="00604EC3">
              <w:rPr>
                <w:lang w:val="lt-LT"/>
              </w:rPr>
              <w:t>Gimnazijoje bus nuolatinė tvarka ir švara.</w:t>
            </w:r>
          </w:p>
          <w:p w:rsidR="00862B06" w:rsidRPr="00604EC3" w:rsidRDefault="00862B06" w:rsidP="00DB6853">
            <w:pPr>
              <w:rPr>
                <w:lang w:val="lt-LT"/>
              </w:rPr>
            </w:pPr>
          </w:p>
        </w:tc>
        <w:tc>
          <w:tcPr>
            <w:tcW w:w="1748" w:type="dxa"/>
          </w:tcPr>
          <w:p w:rsidR="00862B06" w:rsidRPr="00604EC3" w:rsidRDefault="00862B06" w:rsidP="00DB6853">
            <w:pPr>
              <w:rPr>
                <w:lang w:val="lt-LT" w:eastAsia="lt-LT"/>
              </w:rPr>
            </w:pPr>
            <w:r w:rsidRPr="00604EC3">
              <w:rPr>
                <w:lang w:val="lt-LT" w:eastAsia="lt-LT"/>
              </w:rPr>
              <w:t>Mokinių</w:t>
            </w:r>
            <w:r>
              <w:rPr>
                <w:lang w:val="lt-LT" w:eastAsia="lt-LT"/>
              </w:rPr>
              <w:t>, mokytojų</w:t>
            </w:r>
            <w:r w:rsidRPr="00604EC3">
              <w:rPr>
                <w:lang w:val="lt-LT" w:eastAsia="lt-LT"/>
              </w:rPr>
              <w:t xml:space="preserve"> sveikatos pažymėjimų apskaitos suvestinė.</w:t>
            </w:r>
          </w:p>
          <w:p w:rsidR="00862B06" w:rsidRPr="00604EC3" w:rsidRDefault="00862B06" w:rsidP="00DB6853">
            <w:pPr>
              <w:rPr>
                <w:lang w:val="lt-LT" w:eastAsia="lt-LT"/>
              </w:rPr>
            </w:pPr>
            <w:r>
              <w:rPr>
                <w:lang w:val="lt-LT" w:eastAsia="lt-LT"/>
              </w:rPr>
              <w:t xml:space="preserve">Sveikatos specialistės, </w:t>
            </w:r>
            <w:r w:rsidRPr="00604EC3">
              <w:rPr>
                <w:lang w:val="lt-LT" w:eastAsia="lt-LT"/>
              </w:rPr>
              <w:t>.</w:t>
            </w:r>
          </w:p>
          <w:p w:rsidR="00862B06" w:rsidRPr="00604EC3" w:rsidRDefault="00862B06" w:rsidP="00DB6853">
            <w:pPr>
              <w:rPr>
                <w:lang w:val="lt-LT" w:eastAsia="lt-LT"/>
              </w:rPr>
            </w:pPr>
            <w:r w:rsidRPr="00604EC3">
              <w:rPr>
                <w:lang w:val="lt-LT" w:eastAsia="lt-LT"/>
              </w:rPr>
              <w:t>Higienos centro patikrinimų išvados</w:t>
            </w:r>
          </w:p>
        </w:tc>
      </w:tr>
      <w:tr w:rsidR="00862B06" w:rsidRPr="00606989" w:rsidTr="009B715A">
        <w:trPr>
          <w:trHeight w:val="274"/>
        </w:trPr>
        <w:tc>
          <w:tcPr>
            <w:tcW w:w="1560" w:type="dxa"/>
            <w:shd w:val="clear" w:color="auto" w:fill="BFBFBF" w:themeFill="background1" w:themeFillShade="BF"/>
          </w:tcPr>
          <w:p w:rsidR="00862B06" w:rsidRPr="00606989" w:rsidRDefault="00862B06" w:rsidP="009F7D12">
            <w:pPr>
              <w:pStyle w:val="Betarp"/>
              <w:rPr>
                <w:rFonts w:ascii="Times New Roman" w:hAnsi="Times New Roman"/>
                <w:b/>
              </w:rPr>
            </w:pPr>
          </w:p>
        </w:tc>
        <w:tc>
          <w:tcPr>
            <w:tcW w:w="1843" w:type="dxa"/>
          </w:tcPr>
          <w:p w:rsidR="00862B06" w:rsidRPr="00604EC3" w:rsidRDefault="00862B06" w:rsidP="00862B06">
            <w:pPr>
              <w:rPr>
                <w:lang w:val="lt-LT" w:eastAsia="lt-LT"/>
              </w:rPr>
            </w:pPr>
            <w:r>
              <w:rPr>
                <w:b/>
                <w:bCs/>
                <w:i/>
                <w:iCs/>
                <w:lang w:val="lt-LT" w:eastAsia="lt-LT"/>
              </w:rPr>
              <w:t>I</w:t>
            </w:r>
            <w:r w:rsidRPr="00604EC3">
              <w:rPr>
                <w:b/>
                <w:bCs/>
                <w:i/>
                <w:iCs/>
                <w:lang w:val="lt-LT" w:eastAsia="lt-LT"/>
              </w:rPr>
              <w:t xml:space="preserve">V priemonė: </w:t>
            </w:r>
            <w:r w:rsidRPr="00862B06">
              <w:rPr>
                <w:bCs/>
                <w:iCs/>
                <w:lang w:val="lt-LT" w:eastAsia="lt-LT"/>
              </w:rPr>
              <w:t>Organizacijos kultūros puoselėjimas</w:t>
            </w:r>
            <w:r>
              <w:rPr>
                <w:lang w:val="lt-LT" w:eastAsia="lt-LT"/>
              </w:rPr>
              <w:t xml:space="preserve"> -</w:t>
            </w:r>
            <w:r w:rsidRPr="00862B06">
              <w:rPr>
                <w:lang w:val="lt-LT" w:eastAsia="lt-LT"/>
              </w:rPr>
              <w:t xml:space="preserve"> </w:t>
            </w:r>
            <w:r w:rsidRPr="00604EC3">
              <w:rPr>
                <w:lang w:val="lt-LT" w:eastAsia="lt-LT"/>
              </w:rPr>
              <w:t>Kūrybiškumo ir valios veikti - idėjų kūrimo ir atkaklumo  jas įgyvendinti skatinimas.</w:t>
            </w:r>
          </w:p>
        </w:tc>
        <w:tc>
          <w:tcPr>
            <w:tcW w:w="1134" w:type="dxa"/>
          </w:tcPr>
          <w:p w:rsidR="00862B06" w:rsidRPr="00604EC3" w:rsidRDefault="00862B06" w:rsidP="00DB6853">
            <w:pPr>
              <w:rPr>
                <w:lang w:val="lt-LT"/>
              </w:rPr>
            </w:pPr>
            <w:r w:rsidRPr="00604EC3">
              <w:rPr>
                <w:lang w:val="lt-LT"/>
              </w:rPr>
              <w:t>2</w:t>
            </w:r>
            <w:r w:rsidRPr="00604EC3">
              <w:t xml:space="preserve">% </w:t>
            </w:r>
            <w:r w:rsidRPr="00604EC3">
              <w:rPr>
                <w:lang w:val="lt-LT"/>
              </w:rPr>
              <w:t>paramos fondo lėšos</w:t>
            </w:r>
          </w:p>
          <w:p w:rsidR="00862B06" w:rsidRPr="00604EC3" w:rsidRDefault="00862B06" w:rsidP="00DB6853">
            <w:pPr>
              <w:rPr>
                <w:lang w:val="lt-LT"/>
              </w:rPr>
            </w:pPr>
            <w:r w:rsidRPr="00604EC3">
              <w:rPr>
                <w:lang w:val="lt-LT"/>
              </w:rPr>
              <w:t xml:space="preserve">1500,00 </w:t>
            </w:r>
            <w:proofErr w:type="spellStart"/>
            <w:r w:rsidRPr="00604EC3">
              <w:rPr>
                <w:lang w:val="lt-LT"/>
              </w:rPr>
              <w:t>Eur</w:t>
            </w:r>
            <w:proofErr w:type="spellEnd"/>
            <w:r w:rsidRPr="00604EC3">
              <w:rPr>
                <w:lang w:val="lt-LT"/>
              </w:rPr>
              <w:t>.</w:t>
            </w:r>
          </w:p>
        </w:tc>
        <w:tc>
          <w:tcPr>
            <w:tcW w:w="1233" w:type="dxa"/>
          </w:tcPr>
          <w:p w:rsidR="00862B06" w:rsidRPr="00604EC3" w:rsidRDefault="00862B06" w:rsidP="00437FBB">
            <w:pPr>
              <w:rPr>
                <w:lang w:val="lt-LT" w:eastAsia="lt-LT"/>
              </w:rPr>
            </w:pPr>
            <w:r w:rsidRPr="00604EC3">
              <w:rPr>
                <w:lang w:val="lt-LT"/>
              </w:rPr>
              <w:t>201</w:t>
            </w:r>
            <w:r w:rsidR="00437FBB">
              <w:rPr>
                <w:lang w:val="lt-LT"/>
              </w:rPr>
              <w:t>7</w:t>
            </w:r>
            <w:r w:rsidRPr="00604EC3">
              <w:rPr>
                <w:lang w:val="lt-LT"/>
              </w:rPr>
              <w:t>-201</w:t>
            </w:r>
            <w:r w:rsidR="00437FBB">
              <w:rPr>
                <w:lang w:val="lt-LT"/>
              </w:rPr>
              <w:t>8</w:t>
            </w:r>
            <w:r w:rsidRPr="00604EC3">
              <w:rPr>
                <w:lang w:val="lt-LT"/>
              </w:rPr>
              <w:t xml:space="preserve"> m. m.</w:t>
            </w:r>
          </w:p>
        </w:tc>
        <w:tc>
          <w:tcPr>
            <w:tcW w:w="2410" w:type="dxa"/>
          </w:tcPr>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Varžybos,</w:t>
            </w:r>
          </w:p>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Koncertai,</w:t>
            </w:r>
          </w:p>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Konkursai,</w:t>
            </w:r>
          </w:p>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Olimpiados,</w:t>
            </w:r>
          </w:p>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Parodos,</w:t>
            </w:r>
          </w:p>
          <w:p w:rsidR="00862B06" w:rsidRPr="00604EC3" w:rsidRDefault="00862B06" w:rsidP="00DB6853">
            <w:pPr>
              <w:pStyle w:val="Betarp"/>
              <w:rPr>
                <w:rFonts w:ascii="Times New Roman" w:hAnsi="Times New Roman"/>
                <w:sz w:val="24"/>
                <w:szCs w:val="24"/>
              </w:rPr>
            </w:pPr>
            <w:r w:rsidRPr="00604EC3">
              <w:rPr>
                <w:rFonts w:ascii="Times New Roman" w:hAnsi="Times New Roman"/>
                <w:sz w:val="24"/>
                <w:szCs w:val="24"/>
              </w:rPr>
              <w:t>Aktyvus dalyvavimas vykdant ilgalaikį projektą ,,Lietuvai apie pasaulį, pasauliui apie Lietuvą ”, skirtą Lietuvos nepriklausomybės šimtmečiui paminėti.</w:t>
            </w:r>
          </w:p>
        </w:tc>
        <w:tc>
          <w:tcPr>
            <w:tcW w:w="2552" w:type="dxa"/>
          </w:tcPr>
          <w:p w:rsidR="00862B06" w:rsidRPr="00604EC3" w:rsidRDefault="00862B06" w:rsidP="00DB6853">
            <w:pPr>
              <w:rPr>
                <w:lang w:val="lt-LT" w:eastAsia="lt-LT"/>
              </w:rPr>
            </w:pPr>
            <w:r w:rsidRPr="00604EC3">
              <w:rPr>
                <w:lang w:val="lt-LT" w:eastAsia="lt-LT"/>
              </w:rPr>
              <w:t>Metodinė taryba</w:t>
            </w:r>
            <w:r>
              <w:rPr>
                <w:lang w:val="lt-LT" w:eastAsia="lt-LT"/>
              </w:rPr>
              <w:t>,</w:t>
            </w:r>
          </w:p>
          <w:p w:rsidR="00862B06" w:rsidRPr="00604EC3" w:rsidRDefault="00862B06" w:rsidP="00DB6853">
            <w:pPr>
              <w:rPr>
                <w:lang w:val="lt-LT" w:eastAsia="lt-LT"/>
              </w:rPr>
            </w:pPr>
            <w:r w:rsidRPr="00604EC3">
              <w:rPr>
                <w:lang w:val="lt-LT" w:eastAsia="lt-LT"/>
              </w:rPr>
              <w:t>Dalykų mokytojai</w:t>
            </w:r>
            <w:r w:rsidRPr="00604EC3">
              <w:rPr>
                <w:lang w:val="lt-LT" w:eastAsia="lt-LT"/>
              </w:rPr>
              <w:br/>
            </w:r>
            <w:r w:rsidRPr="00604EC3">
              <w:rPr>
                <w:lang w:val="lt-LT" w:eastAsia="lt-LT"/>
              </w:rPr>
              <w:br/>
            </w:r>
            <w:r w:rsidRPr="00604EC3">
              <w:rPr>
                <w:lang w:val="lt-LT" w:eastAsia="lt-LT"/>
              </w:rPr>
              <w:br/>
            </w:r>
          </w:p>
        </w:tc>
        <w:tc>
          <w:tcPr>
            <w:tcW w:w="3354" w:type="dxa"/>
          </w:tcPr>
          <w:p w:rsidR="00862B06" w:rsidRPr="00604EC3" w:rsidRDefault="00862B06" w:rsidP="00DB6853">
            <w:pPr>
              <w:rPr>
                <w:lang w:val="lt-LT" w:eastAsia="lt-LT"/>
              </w:rPr>
            </w:pPr>
            <w:r w:rsidRPr="00604EC3">
              <w:rPr>
                <w:lang w:val="lt-LT" w:eastAsia="lt-LT"/>
              </w:rPr>
              <w:t>Bus sudaryta galimybė bendruomenės nariams atsiskleisti ir parodyti savo kūrybines galias, didės mokinių susidomėjimas mokslu, noras žinių įgyti per praktinę veiklą.</w:t>
            </w:r>
          </w:p>
          <w:p w:rsidR="00862B06" w:rsidRPr="00604EC3" w:rsidRDefault="00862B06" w:rsidP="00DB6853">
            <w:pPr>
              <w:rPr>
                <w:lang w:val="lt-LT" w:eastAsia="lt-LT"/>
              </w:rPr>
            </w:pPr>
          </w:p>
          <w:p w:rsidR="00862B06" w:rsidRPr="00604EC3" w:rsidRDefault="00862B06" w:rsidP="00DB6853">
            <w:pPr>
              <w:rPr>
                <w:lang w:val="lt-LT" w:eastAsia="lt-LT"/>
              </w:rPr>
            </w:pPr>
          </w:p>
        </w:tc>
        <w:tc>
          <w:tcPr>
            <w:tcW w:w="1748" w:type="dxa"/>
          </w:tcPr>
          <w:p w:rsidR="00862B06" w:rsidRPr="00604EC3" w:rsidRDefault="00862B06" w:rsidP="00DB6853">
            <w:pPr>
              <w:rPr>
                <w:lang w:val="lt-LT"/>
              </w:rPr>
            </w:pPr>
            <w:r w:rsidRPr="00604EC3">
              <w:rPr>
                <w:lang w:val="lt-LT"/>
              </w:rPr>
              <w:t>Projektinės veiklos planas</w:t>
            </w:r>
          </w:p>
          <w:p w:rsidR="00862B06" w:rsidRPr="00604EC3" w:rsidRDefault="00862B06" w:rsidP="00DB6853">
            <w:pPr>
              <w:rPr>
                <w:lang w:val="lt-LT"/>
              </w:rPr>
            </w:pPr>
            <w:r w:rsidRPr="00604EC3">
              <w:rPr>
                <w:lang w:val="lt-LT"/>
              </w:rPr>
              <w:t>Pasiekimų suvestinė,</w:t>
            </w:r>
          </w:p>
          <w:p w:rsidR="00862B06" w:rsidRPr="00604EC3" w:rsidRDefault="00862B06" w:rsidP="00DB6853">
            <w:pPr>
              <w:rPr>
                <w:lang w:val="lt-LT"/>
              </w:rPr>
            </w:pPr>
            <w:r w:rsidRPr="00604EC3">
              <w:rPr>
                <w:lang w:val="lt-LT"/>
              </w:rPr>
              <w:t>Padėkų galerija,</w:t>
            </w:r>
          </w:p>
          <w:p w:rsidR="00862B06" w:rsidRPr="00604EC3" w:rsidRDefault="00862B06" w:rsidP="00DB6853">
            <w:pPr>
              <w:rPr>
                <w:lang w:val="lt-LT"/>
              </w:rPr>
            </w:pPr>
            <w:r w:rsidRPr="00604EC3">
              <w:rPr>
                <w:lang w:val="lt-LT"/>
              </w:rPr>
              <w:t>Projektinių darbų pristatymai,</w:t>
            </w:r>
          </w:p>
          <w:p w:rsidR="00862B06" w:rsidRPr="00604EC3" w:rsidRDefault="00862B06" w:rsidP="00DB6853">
            <w:pPr>
              <w:rPr>
                <w:lang w:val="lt-LT"/>
              </w:rPr>
            </w:pPr>
            <w:r w:rsidRPr="00604EC3">
              <w:rPr>
                <w:lang w:val="lt-LT"/>
              </w:rPr>
              <w:t>Renginiai,</w:t>
            </w:r>
          </w:p>
          <w:p w:rsidR="00862B06" w:rsidRPr="00604EC3" w:rsidRDefault="00862B06" w:rsidP="00DB6853">
            <w:pPr>
              <w:rPr>
                <w:lang w:val="lt-LT"/>
              </w:rPr>
            </w:pPr>
            <w:r w:rsidRPr="00604EC3">
              <w:rPr>
                <w:lang w:val="lt-LT"/>
              </w:rPr>
              <w:t>metraštis</w:t>
            </w:r>
          </w:p>
        </w:tc>
      </w:tr>
      <w:tr w:rsidR="00437FBB" w:rsidRPr="00606989" w:rsidTr="009B715A">
        <w:trPr>
          <w:trHeight w:val="274"/>
        </w:trPr>
        <w:tc>
          <w:tcPr>
            <w:tcW w:w="1560" w:type="dxa"/>
            <w:shd w:val="clear" w:color="auto" w:fill="BFBFBF" w:themeFill="background1" w:themeFillShade="BF"/>
          </w:tcPr>
          <w:p w:rsidR="00437FBB" w:rsidRPr="00606989" w:rsidRDefault="00437FBB" w:rsidP="009F7D12">
            <w:pPr>
              <w:pStyle w:val="Betarp"/>
              <w:rPr>
                <w:rFonts w:ascii="Times New Roman" w:hAnsi="Times New Roman"/>
                <w:b/>
              </w:rPr>
            </w:pPr>
          </w:p>
        </w:tc>
        <w:tc>
          <w:tcPr>
            <w:tcW w:w="1843" w:type="dxa"/>
          </w:tcPr>
          <w:p w:rsidR="00437FBB" w:rsidRDefault="00437FBB" w:rsidP="00862B06">
            <w:pPr>
              <w:rPr>
                <w:b/>
                <w:bCs/>
                <w:i/>
                <w:iCs/>
                <w:lang w:val="lt-LT" w:eastAsia="lt-LT"/>
              </w:rPr>
            </w:pPr>
          </w:p>
        </w:tc>
        <w:tc>
          <w:tcPr>
            <w:tcW w:w="1134" w:type="dxa"/>
          </w:tcPr>
          <w:p w:rsidR="00437FBB" w:rsidRPr="00604EC3" w:rsidRDefault="00437FBB" w:rsidP="00DB6853">
            <w:pPr>
              <w:rPr>
                <w:lang w:val="lt-LT"/>
              </w:rPr>
            </w:pPr>
          </w:p>
        </w:tc>
        <w:tc>
          <w:tcPr>
            <w:tcW w:w="1233" w:type="dxa"/>
          </w:tcPr>
          <w:p w:rsidR="00437FBB" w:rsidRPr="00604EC3" w:rsidRDefault="00437FBB" w:rsidP="00DB6853">
            <w:pPr>
              <w:rPr>
                <w:lang w:val="lt-LT"/>
              </w:rPr>
            </w:pPr>
          </w:p>
        </w:tc>
        <w:tc>
          <w:tcPr>
            <w:tcW w:w="2410" w:type="dxa"/>
          </w:tcPr>
          <w:p w:rsidR="00437FBB" w:rsidRPr="00604EC3" w:rsidRDefault="00437FBB" w:rsidP="00DB6853">
            <w:pPr>
              <w:pStyle w:val="Betarp"/>
              <w:rPr>
                <w:rFonts w:ascii="Times New Roman" w:hAnsi="Times New Roman"/>
                <w:sz w:val="24"/>
                <w:szCs w:val="24"/>
              </w:rPr>
            </w:pPr>
            <w:r w:rsidRPr="00604EC3">
              <w:rPr>
                <w:rFonts w:ascii="Times New Roman" w:hAnsi="Times New Roman"/>
                <w:sz w:val="24"/>
                <w:szCs w:val="24"/>
              </w:rPr>
              <w:t>I klasių mokinių įtraukimas į gimnazijos kultūrinį / mokinių tarybos ir kt. bendruomenės gyvenimą</w:t>
            </w:r>
          </w:p>
        </w:tc>
        <w:tc>
          <w:tcPr>
            <w:tcW w:w="2552" w:type="dxa"/>
          </w:tcPr>
          <w:p w:rsidR="00437FBB" w:rsidRPr="00604EC3" w:rsidRDefault="00437FBB" w:rsidP="00DB6853">
            <w:pPr>
              <w:pStyle w:val="Betarp"/>
              <w:rPr>
                <w:rFonts w:ascii="Times New Roman" w:hAnsi="Times New Roman"/>
                <w:sz w:val="24"/>
                <w:szCs w:val="24"/>
              </w:rPr>
            </w:pPr>
            <w:r w:rsidRPr="00604EC3">
              <w:rPr>
                <w:rFonts w:ascii="Times New Roman" w:hAnsi="Times New Roman"/>
                <w:sz w:val="24"/>
                <w:szCs w:val="24"/>
              </w:rPr>
              <w:t xml:space="preserve">Š. </w:t>
            </w:r>
            <w:proofErr w:type="spellStart"/>
            <w:r w:rsidRPr="00604EC3">
              <w:rPr>
                <w:rFonts w:ascii="Times New Roman" w:hAnsi="Times New Roman"/>
                <w:sz w:val="24"/>
                <w:szCs w:val="24"/>
              </w:rPr>
              <w:t>Saikauskienė</w:t>
            </w:r>
            <w:proofErr w:type="spellEnd"/>
            <w:r w:rsidRPr="00604EC3">
              <w:rPr>
                <w:rFonts w:ascii="Times New Roman" w:hAnsi="Times New Roman"/>
                <w:sz w:val="24"/>
                <w:szCs w:val="24"/>
              </w:rPr>
              <w:t>,</w:t>
            </w:r>
          </w:p>
          <w:p w:rsidR="00437FBB" w:rsidRPr="00604EC3" w:rsidRDefault="00437FBB" w:rsidP="00DB6853">
            <w:pPr>
              <w:pStyle w:val="Betarp"/>
              <w:rPr>
                <w:rFonts w:ascii="Times New Roman" w:hAnsi="Times New Roman"/>
                <w:sz w:val="24"/>
                <w:szCs w:val="24"/>
              </w:rPr>
            </w:pPr>
            <w:r w:rsidRPr="00604EC3">
              <w:rPr>
                <w:rFonts w:ascii="Times New Roman" w:hAnsi="Times New Roman"/>
                <w:sz w:val="24"/>
                <w:szCs w:val="24"/>
              </w:rPr>
              <w:t>Menų, technologijų mokytojai</w:t>
            </w:r>
          </w:p>
        </w:tc>
        <w:tc>
          <w:tcPr>
            <w:tcW w:w="3354" w:type="dxa"/>
          </w:tcPr>
          <w:p w:rsidR="00437FBB" w:rsidRPr="00604EC3" w:rsidRDefault="00437FBB" w:rsidP="00DB6853">
            <w:pPr>
              <w:rPr>
                <w:bCs/>
                <w:lang w:val="lt-LT"/>
              </w:rPr>
            </w:pPr>
            <w:r w:rsidRPr="00604EC3">
              <w:rPr>
                <w:lang w:val="lt-LT"/>
              </w:rPr>
              <w:t>Bus formuojamas domėjimasis menu, ugdomos kultūrinės</w:t>
            </w:r>
            <w:r>
              <w:rPr>
                <w:lang w:val="lt-LT"/>
              </w:rPr>
              <w:t>, lyderystės</w:t>
            </w:r>
            <w:r w:rsidRPr="00604EC3">
              <w:rPr>
                <w:lang w:val="lt-LT"/>
              </w:rPr>
              <w:t xml:space="preserve"> kompetencijos, ugdoma renginių organizavimo / dalyvavimo juose kultūra,  plečiamas mokinių akiratis</w:t>
            </w:r>
            <w:r>
              <w:rPr>
                <w:lang w:val="lt-LT"/>
              </w:rPr>
              <w:t xml:space="preserve"> </w:t>
            </w:r>
            <w:r w:rsidRPr="00604EC3">
              <w:rPr>
                <w:lang w:val="lt-LT"/>
              </w:rPr>
              <w:t>.</w:t>
            </w:r>
          </w:p>
        </w:tc>
        <w:tc>
          <w:tcPr>
            <w:tcW w:w="1748" w:type="dxa"/>
          </w:tcPr>
          <w:p w:rsidR="00437FBB" w:rsidRPr="00604EC3" w:rsidRDefault="00437FBB" w:rsidP="00DB6853">
            <w:pPr>
              <w:rPr>
                <w:lang w:val="lt-LT" w:eastAsia="lt-LT"/>
              </w:rPr>
            </w:pPr>
            <w:r w:rsidRPr="00604EC3">
              <w:rPr>
                <w:lang w:val="lt-LT" w:eastAsia="lt-LT"/>
              </w:rPr>
              <w:t>Pokalbiai su klasių auklėtojais,</w:t>
            </w:r>
          </w:p>
          <w:p w:rsidR="00437FBB" w:rsidRDefault="00437FBB" w:rsidP="00DB6853">
            <w:pPr>
              <w:rPr>
                <w:lang w:val="lt-LT"/>
              </w:rPr>
            </w:pPr>
            <w:r>
              <w:rPr>
                <w:lang w:val="lt-LT"/>
              </w:rPr>
              <w:t>g</w:t>
            </w:r>
            <w:r w:rsidRPr="00604EC3">
              <w:rPr>
                <w:lang w:val="lt-LT"/>
              </w:rPr>
              <w:t xml:space="preserve">imnazijos renginių </w:t>
            </w:r>
            <w:proofErr w:type="spellStart"/>
            <w:r w:rsidRPr="00604EC3">
              <w:rPr>
                <w:lang w:val="lt-LT"/>
              </w:rPr>
              <w:t>stebėsena</w:t>
            </w:r>
            <w:proofErr w:type="spellEnd"/>
            <w:r>
              <w:rPr>
                <w:lang w:val="lt-LT"/>
              </w:rPr>
              <w:t>,</w:t>
            </w:r>
          </w:p>
          <w:p w:rsidR="00437FBB" w:rsidRPr="00604EC3" w:rsidRDefault="00437FBB" w:rsidP="00DB6853">
            <w:pPr>
              <w:rPr>
                <w:lang w:val="lt-LT"/>
              </w:rPr>
            </w:pPr>
            <w:r>
              <w:rPr>
                <w:lang w:val="lt-LT"/>
              </w:rPr>
              <w:t xml:space="preserve">mokinių savivaldos </w:t>
            </w:r>
            <w:r>
              <w:rPr>
                <w:lang w:val="lt-LT"/>
              </w:rPr>
              <w:lastRenderedPageBreak/>
              <w:t>narių sąrašas</w:t>
            </w:r>
          </w:p>
        </w:tc>
      </w:tr>
      <w:tr w:rsidR="00C63FCD" w:rsidRPr="005613E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Pr="00604EC3" w:rsidRDefault="00682CAF" w:rsidP="00DB6853">
            <w:pPr>
              <w:rPr>
                <w:lang w:val="lt-LT" w:eastAsia="lt-LT"/>
              </w:rPr>
            </w:pPr>
            <w:r w:rsidRPr="000C4ADE">
              <w:rPr>
                <w:b/>
                <w:i/>
                <w:lang w:val="lt-LT"/>
              </w:rPr>
              <w:t xml:space="preserve">V  priemonė: </w:t>
            </w:r>
            <w:r w:rsidRPr="000C4ADE">
              <w:rPr>
                <w:lang w:val="lt-LT"/>
              </w:rPr>
              <w:t>mokytojų</w:t>
            </w:r>
            <w:r>
              <w:rPr>
                <w:lang w:val="lt-LT" w:eastAsia="lt-LT"/>
              </w:rPr>
              <w:t xml:space="preserve"> </w:t>
            </w:r>
            <w:r w:rsidR="00C63FCD" w:rsidRPr="00604EC3">
              <w:rPr>
                <w:lang w:val="lt-LT" w:eastAsia="lt-LT"/>
              </w:rPr>
              <w:t xml:space="preserve">dalyvavimas kvalifikacijos tobulinimo seminaruose / praktinėse – mokslinėse konferencijose apie mokymąsi mokytis / mokymo, orientuoto į mokinio pažangą, /mokinių motyvacijos stiprinimą </w:t>
            </w:r>
          </w:p>
        </w:tc>
        <w:tc>
          <w:tcPr>
            <w:tcW w:w="1134" w:type="dxa"/>
          </w:tcPr>
          <w:p w:rsidR="00C63FCD" w:rsidRPr="00604EC3" w:rsidRDefault="00C63FCD" w:rsidP="00DB6853">
            <w:pPr>
              <w:rPr>
                <w:lang w:val="lt-LT"/>
              </w:rPr>
            </w:pPr>
            <w:r w:rsidRPr="00604EC3">
              <w:rPr>
                <w:lang w:val="lt-LT"/>
              </w:rPr>
              <w:t xml:space="preserve">Kvalifikacijos kėlimo lėšos 2400,00 </w:t>
            </w:r>
            <w:proofErr w:type="spellStart"/>
            <w:r w:rsidRPr="00604EC3">
              <w:rPr>
                <w:lang w:val="lt-LT"/>
              </w:rPr>
              <w:t>Eur</w:t>
            </w:r>
            <w:proofErr w:type="spellEnd"/>
            <w:r w:rsidRPr="00604EC3">
              <w:rPr>
                <w:lang w:val="lt-LT"/>
              </w:rPr>
              <w:t>.</w:t>
            </w:r>
          </w:p>
          <w:p w:rsidR="00C63FCD" w:rsidRPr="00604EC3" w:rsidRDefault="00C63FCD" w:rsidP="00DB6853">
            <w:pPr>
              <w:rPr>
                <w:lang w:val="lt-LT"/>
              </w:rPr>
            </w:pPr>
          </w:p>
        </w:tc>
        <w:tc>
          <w:tcPr>
            <w:tcW w:w="1233" w:type="dxa"/>
          </w:tcPr>
          <w:p w:rsidR="00C63FCD" w:rsidRPr="00604EC3" w:rsidRDefault="00C63FCD" w:rsidP="00DB6853">
            <w:pPr>
              <w:rPr>
                <w:lang w:val="lt-LT" w:eastAsia="lt-LT"/>
              </w:rPr>
            </w:pPr>
            <w:r w:rsidRPr="00604EC3">
              <w:rPr>
                <w:lang w:val="lt-LT"/>
              </w:rPr>
              <w:t>201</w:t>
            </w:r>
            <w:r>
              <w:rPr>
                <w:lang w:val="lt-LT"/>
              </w:rPr>
              <w:t>7</w:t>
            </w:r>
            <w:r w:rsidRPr="00604EC3">
              <w:rPr>
                <w:lang w:val="lt-LT"/>
              </w:rPr>
              <w:t>-201</w:t>
            </w:r>
            <w:r>
              <w:rPr>
                <w:lang w:val="lt-LT"/>
              </w:rPr>
              <w:t>8</w:t>
            </w:r>
            <w:r w:rsidRPr="00604EC3">
              <w:rPr>
                <w:lang w:val="lt-LT"/>
              </w:rPr>
              <w:t xml:space="preserve"> m. m.</w:t>
            </w:r>
          </w:p>
        </w:tc>
        <w:tc>
          <w:tcPr>
            <w:tcW w:w="2410" w:type="dxa"/>
          </w:tcPr>
          <w:p w:rsidR="00C63FCD" w:rsidRPr="00604EC3" w:rsidRDefault="00C63FCD" w:rsidP="00DB6853">
            <w:pPr>
              <w:rPr>
                <w:lang w:val="lt-LT" w:eastAsia="lt-LT"/>
              </w:rPr>
            </w:pPr>
            <w:r w:rsidRPr="00604EC3">
              <w:rPr>
                <w:lang w:val="lt-LT" w:eastAsia="lt-LT"/>
              </w:rPr>
              <w:t>Seminarai</w:t>
            </w:r>
            <w:r w:rsidRPr="00604EC3">
              <w:rPr>
                <w:lang w:val="lt-LT"/>
              </w:rPr>
              <w:t>, konferencijos, forumai, parodos, festivaliai, dalykinių asociacijų veikla, dalyvavimas  penkių bendradarbiaujančių</w:t>
            </w:r>
            <w:r w:rsidR="0077460E">
              <w:rPr>
                <w:lang w:val="lt-LT"/>
              </w:rPr>
              <w:t xml:space="preserve"> gimnazijų  praktinėse veiklose</w:t>
            </w:r>
            <w:r w:rsidRPr="00604EC3">
              <w:rPr>
                <w:lang w:val="lt-LT"/>
              </w:rPr>
              <w:t>.</w:t>
            </w:r>
          </w:p>
          <w:p w:rsidR="00C63FCD" w:rsidRPr="00604EC3" w:rsidRDefault="00C63FCD" w:rsidP="00DB6853">
            <w:pPr>
              <w:rPr>
                <w:lang w:val="lt-LT" w:eastAsia="lt-LT"/>
              </w:rPr>
            </w:pPr>
          </w:p>
        </w:tc>
        <w:tc>
          <w:tcPr>
            <w:tcW w:w="2552" w:type="dxa"/>
          </w:tcPr>
          <w:p w:rsidR="00C63FCD" w:rsidRPr="00604EC3" w:rsidRDefault="0077460E" w:rsidP="00DB6853">
            <w:pPr>
              <w:rPr>
                <w:lang w:val="lt-LT" w:eastAsia="lt-LT"/>
              </w:rPr>
            </w:pPr>
            <w:proofErr w:type="spellStart"/>
            <w:r>
              <w:rPr>
                <w:lang w:val="lt-LT" w:eastAsia="lt-LT"/>
              </w:rPr>
              <w:t>Ž.Vaškevičienė</w:t>
            </w:r>
            <w:proofErr w:type="spellEnd"/>
          </w:p>
        </w:tc>
        <w:tc>
          <w:tcPr>
            <w:tcW w:w="3354" w:type="dxa"/>
          </w:tcPr>
          <w:p w:rsidR="00C63FCD" w:rsidRPr="00604EC3" w:rsidRDefault="00C63FCD" w:rsidP="00DB6853">
            <w:pPr>
              <w:pStyle w:val="Betarp"/>
              <w:rPr>
                <w:rFonts w:ascii="Times New Roman" w:hAnsi="Times New Roman"/>
                <w:sz w:val="24"/>
                <w:szCs w:val="24"/>
              </w:rPr>
            </w:pPr>
            <w:r w:rsidRPr="00604EC3">
              <w:rPr>
                <w:rFonts w:ascii="Times New Roman" w:hAnsi="Times New Roman"/>
                <w:sz w:val="24"/>
                <w:szCs w:val="24"/>
              </w:rPr>
              <w:t>Pagal galimybes mokytojai dalyvaus kvalifikacijos kėlimo kursuose.</w:t>
            </w:r>
          </w:p>
          <w:p w:rsidR="00C63FCD" w:rsidRPr="00604EC3" w:rsidRDefault="00C63FCD" w:rsidP="00DB6853">
            <w:pPr>
              <w:rPr>
                <w:lang w:val="lt-LT" w:eastAsia="lt-LT"/>
              </w:rPr>
            </w:pPr>
            <w:r w:rsidRPr="00604EC3">
              <w:rPr>
                <w:lang w:val="lt-LT"/>
              </w:rPr>
              <w:t xml:space="preserve">Sieks aukštos </w:t>
            </w:r>
            <w:proofErr w:type="spellStart"/>
            <w:r w:rsidRPr="00604EC3">
              <w:rPr>
                <w:lang w:val="lt-LT"/>
              </w:rPr>
              <w:t>savivertės</w:t>
            </w:r>
            <w:proofErr w:type="spellEnd"/>
            <w:r w:rsidRPr="00604EC3">
              <w:rPr>
                <w:lang w:val="lt-LT"/>
              </w:rPr>
              <w:t>, aukštos darbo motyvacijos, nuoširdžiai domėsis dėstomu dalyku.</w:t>
            </w:r>
          </w:p>
        </w:tc>
        <w:tc>
          <w:tcPr>
            <w:tcW w:w="1748" w:type="dxa"/>
          </w:tcPr>
          <w:p w:rsidR="00C63FCD" w:rsidRPr="00604EC3" w:rsidRDefault="00C63FCD" w:rsidP="00DB6853">
            <w:pPr>
              <w:rPr>
                <w:lang w:val="lt-LT" w:eastAsia="lt-LT"/>
              </w:rPr>
            </w:pPr>
            <w:r w:rsidRPr="00604EC3">
              <w:rPr>
                <w:lang w:val="lt-LT" w:eastAsia="lt-LT"/>
              </w:rPr>
              <w:t>Lankytų seminarų, konferencijų apskaita,</w:t>
            </w:r>
          </w:p>
          <w:p w:rsidR="00C63FCD" w:rsidRPr="00604EC3" w:rsidRDefault="00C63FCD" w:rsidP="00DB6853">
            <w:pPr>
              <w:rPr>
                <w:lang w:val="lt-LT" w:eastAsia="lt-LT"/>
              </w:rPr>
            </w:pPr>
            <w:r w:rsidRPr="00604EC3">
              <w:rPr>
                <w:lang w:val="lt-LT" w:eastAsia="lt-LT"/>
              </w:rPr>
              <w:t>Metodikos grupių posėdžių protokolai</w:t>
            </w:r>
          </w:p>
        </w:tc>
      </w:tr>
      <w:tr w:rsidR="00C63FCD" w:rsidRPr="0060698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Pr="00604EC3" w:rsidRDefault="00C63FCD" w:rsidP="00DB6853">
            <w:pPr>
              <w:pStyle w:val="Betarp"/>
              <w:rPr>
                <w:rFonts w:ascii="Times New Roman" w:hAnsi="Times New Roman"/>
                <w:b/>
                <w:i/>
                <w:sz w:val="24"/>
                <w:szCs w:val="24"/>
              </w:rPr>
            </w:pPr>
            <w:r w:rsidRPr="00604EC3">
              <w:rPr>
                <w:rFonts w:ascii="Times New Roman" w:hAnsi="Times New Roman"/>
                <w:sz w:val="24"/>
                <w:szCs w:val="24"/>
              </w:rPr>
              <w:t xml:space="preserve">savarankiškos mokytojo </w:t>
            </w:r>
            <w:proofErr w:type="spellStart"/>
            <w:r w:rsidRPr="00604EC3">
              <w:rPr>
                <w:rFonts w:ascii="Times New Roman" w:hAnsi="Times New Roman"/>
                <w:sz w:val="24"/>
                <w:szCs w:val="24"/>
              </w:rPr>
              <w:t>ūgties</w:t>
            </w:r>
            <w:proofErr w:type="spellEnd"/>
            <w:r w:rsidRPr="00604EC3">
              <w:rPr>
                <w:rFonts w:ascii="Times New Roman" w:hAnsi="Times New Roman"/>
                <w:sz w:val="24"/>
                <w:szCs w:val="24"/>
              </w:rPr>
              <w:t>, mokinių pažangos siekio klausimais aktyvinimas</w:t>
            </w:r>
          </w:p>
        </w:tc>
        <w:tc>
          <w:tcPr>
            <w:tcW w:w="1134" w:type="dxa"/>
          </w:tcPr>
          <w:p w:rsidR="00C63FCD" w:rsidRPr="00604EC3" w:rsidRDefault="00C63FCD" w:rsidP="00DB6853">
            <w:pPr>
              <w:pStyle w:val="Betarp"/>
              <w:rPr>
                <w:rFonts w:ascii="Times New Roman" w:hAnsi="Times New Roman"/>
                <w:sz w:val="24"/>
                <w:szCs w:val="24"/>
              </w:rPr>
            </w:pPr>
            <w:r w:rsidRPr="00604EC3">
              <w:rPr>
                <w:rFonts w:ascii="Times New Roman" w:hAnsi="Times New Roman"/>
                <w:sz w:val="24"/>
                <w:szCs w:val="24"/>
              </w:rPr>
              <w:t>Darbo užmokesčio fondas</w:t>
            </w:r>
          </w:p>
          <w:p w:rsidR="00C63FCD" w:rsidRPr="00604EC3" w:rsidRDefault="00C63FCD" w:rsidP="00DB6853">
            <w:pPr>
              <w:pStyle w:val="Betarp"/>
              <w:rPr>
                <w:rFonts w:ascii="Times New Roman" w:hAnsi="Times New Roman"/>
                <w:sz w:val="24"/>
                <w:szCs w:val="24"/>
              </w:rPr>
            </w:pPr>
            <w:r w:rsidRPr="00604EC3">
              <w:rPr>
                <w:rFonts w:ascii="Times New Roman" w:hAnsi="Times New Roman"/>
                <w:sz w:val="24"/>
                <w:szCs w:val="24"/>
              </w:rPr>
              <w:t xml:space="preserve">770600,00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C63FCD" w:rsidRPr="00604EC3" w:rsidRDefault="00C63FCD" w:rsidP="00DB6853">
            <w:pPr>
              <w:pStyle w:val="Betarp1"/>
              <w:spacing w:line="240" w:lineRule="auto"/>
              <w:rPr>
                <w:rFonts w:cs="Times New Roman"/>
              </w:rPr>
            </w:pPr>
          </w:p>
        </w:tc>
        <w:tc>
          <w:tcPr>
            <w:tcW w:w="1233" w:type="dxa"/>
          </w:tcPr>
          <w:p w:rsidR="00C63FCD" w:rsidRPr="00604EC3" w:rsidRDefault="00C63FCD" w:rsidP="00DB6853">
            <w:pPr>
              <w:pStyle w:val="Betarp1"/>
              <w:spacing w:line="240" w:lineRule="auto"/>
              <w:rPr>
                <w:rFonts w:cs="Times New Roman"/>
              </w:rPr>
            </w:pPr>
            <w:r w:rsidRPr="00604EC3">
              <w:rPr>
                <w:rFonts w:cs="Times New Roman"/>
              </w:rPr>
              <w:t>201</w:t>
            </w:r>
            <w:r>
              <w:rPr>
                <w:rFonts w:cs="Times New Roman"/>
              </w:rPr>
              <w:t>7</w:t>
            </w:r>
            <w:r w:rsidRPr="00604EC3">
              <w:rPr>
                <w:rFonts w:cs="Times New Roman"/>
              </w:rPr>
              <w:t>-201</w:t>
            </w:r>
            <w:r>
              <w:rPr>
                <w:rFonts w:cs="Times New Roman"/>
              </w:rPr>
              <w:t>8</w:t>
            </w:r>
            <w:r w:rsidRPr="00604EC3">
              <w:rPr>
                <w:rFonts w:cs="Times New Roman"/>
              </w:rPr>
              <w:t xml:space="preserve"> m. m.</w:t>
            </w:r>
          </w:p>
          <w:p w:rsidR="00C63FCD" w:rsidRPr="00604EC3" w:rsidRDefault="00C63FCD" w:rsidP="00DB6853">
            <w:pPr>
              <w:pStyle w:val="Betarp"/>
              <w:rPr>
                <w:rFonts w:ascii="Times New Roman" w:hAnsi="Times New Roman"/>
                <w:sz w:val="24"/>
                <w:szCs w:val="24"/>
              </w:rPr>
            </w:pPr>
          </w:p>
        </w:tc>
        <w:tc>
          <w:tcPr>
            <w:tcW w:w="2410" w:type="dxa"/>
          </w:tcPr>
          <w:p w:rsidR="00C63FCD" w:rsidRPr="00604EC3" w:rsidRDefault="00C63FCD" w:rsidP="00965333">
            <w:pPr>
              <w:pStyle w:val="Betarp"/>
              <w:rPr>
                <w:rFonts w:ascii="Times New Roman" w:hAnsi="Times New Roman"/>
                <w:sz w:val="24"/>
                <w:szCs w:val="24"/>
              </w:rPr>
            </w:pPr>
            <w:r w:rsidRPr="00604EC3">
              <w:rPr>
                <w:rFonts w:ascii="Times New Roman" w:hAnsi="Times New Roman"/>
                <w:sz w:val="24"/>
                <w:szCs w:val="24"/>
              </w:rPr>
              <w:t xml:space="preserve">Metodinės grupės posėdžiai, </w:t>
            </w:r>
            <w:r w:rsidR="00965333">
              <w:rPr>
                <w:rFonts w:ascii="Times New Roman" w:hAnsi="Times New Roman"/>
                <w:sz w:val="24"/>
                <w:szCs w:val="24"/>
              </w:rPr>
              <w:t xml:space="preserve">pamokų </w:t>
            </w:r>
            <w:proofErr w:type="spellStart"/>
            <w:r w:rsidR="00965333">
              <w:rPr>
                <w:rFonts w:ascii="Times New Roman" w:hAnsi="Times New Roman"/>
                <w:sz w:val="24"/>
                <w:szCs w:val="24"/>
              </w:rPr>
              <w:t>stebėsena</w:t>
            </w:r>
            <w:proofErr w:type="spellEnd"/>
            <w:r w:rsidR="00965333">
              <w:rPr>
                <w:rFonts w:ascii="Times New Roman" w:hAnsi="Times New Roman"/>
                <w:sz w:val="24"/>
                <w:szCs w:val="24"/>
              </w:rPr>
              <w:t xml:space="preserve"> (kiekvienam po 1 pamoką), integruotų pamokų </w:t>
            </w:r>
            <w:r w:rsidR="00965333" w:rsidRPr="00604EC3">
              <w:rPr>
                <w:rFonts w:ascii="Times New Roman" w:hAnsi="Times New Roman"/>
                <w:sz w:val="24"/>
                <w:szCs w:val="24"/>
              </w:rPr>
              <w:t xml:space="preserve"> </w:t>
            </w:r>
            <w:r w:rsidR="00965333">
              <w:rPr>
                <w:rFonts w:ascii="Times New Roman" w:hAnsi="Times New Roman"/>
                <w:sz w:val="24"/>
                <w:szCs w:val="24"/>
              </w:rPr>
              <w:t xml:space="preserve">vedimas (kiekvienam po 1 pamoką), mini seminarai  </w:t>
            </w:r>
            <w:r w:rsidRPr="00604EC3">
              <w:rPr>
                <w:rFonts w:ascii="Times New Roman" w:hAnsi="Times New Roman"/>
                <w:sz w:val="24"/>
                <w:szCs w:val="24"/>
              </w:rPr>
              <w:t>„Kolega</w:t>
            </w:r>
            <w:r w:rsidR="00965333">
              <w:rPr>
                <w:rFonts w:ascii="Times New Roman" w:hAnsi="Times New Roman"/>
                <w:sz w:val="24"/>
                <w:szCs w:val="24"/>
              </w:rPr>
              <w:t xml:space="preserve"> </w:t>
            </w:r>
            <w:r w:rsidRPr="00604EC3">
              <w:rPr>
                <w:rFonts w:ascii="Times New Roman" w:hAnsi="Times New Roman"/>
                <w:sz w:val="24"/>
                <w:szCs w:val="24"/>
              </w:rPr>
              <w:t>kolegai“, kuriuose aptariamos dalyko dėstymo  problemos, dalinamasi gerąja patirtimi</w:t>
            </w:r>
          </w:p>
        </w:tc>
        <w:tc>
          <w:tcPr>
            <w:tcW w:w="2552" w:type="dxa"/>
          </w:tcPr>
          <w:p w:rsidR="00C63FCD" w:rsidRPr="00604EC3" w:rsidRDefault="00C63FCD" w:rsidP="00DB6853">
            <w:pPr>
              <w:pStyle w:val="Betarp"/>
              <w:rPr>
                <w:rFonts w:ascii="Times New Roman" w:hAnsi="Times New Roman"/>
                <w:sz w:val="24"/>
                <w:szCs w:val="24"/>
              </w:rPr>
            </w:pPr>
            <w:r w:rsidRPr="00604EC3">
              <w:rPr>
                <w:rFonts w:ascii="Times New Roman" w:hAnsi="Times New Roman"/>
                <w:sz w:val="24"/>
                <w:szCs w:val="24"/>
              </w:rPr>
              <w:t>Metodinė taryba</w:t>
            </w:r>
          </w:p>
          <w:p w:rsidR="00C63FCD" w:rsidRPr="00604EC3" w:rsidRDefault="00C63FCD" w:rsidP="00DB6853">
            <w:pPr>
              <w:pStyle w:val="Betarp"/>
              <w:rPr>
                <w:rFonts w:ascii="Times New Roman" w:hAnsi="Times New Roman"/>
                <w:sz w:val="24"/>
                <w:szCs w:val="24"/>
              </w:rPr>
            </w:pPr>
            <w:r w:rsidRPr="00604EC3">
              <w:rPr>
                <w:rFonts w:ascii="Times New Roman" w:hAnsi="Times New Roman"/>
                <w:sz w:val="24"/>
                <w:szCs w:val="24"/>
              </w:rPr>
              <w:t xml:space="preserve">Metodikos grupių pirmininkai </w:t>
            </w:r>
          </w:p>
        </w:tc>
        <w:tc>
          <w:tcPr>
            <w:tcW w:w="3354" w:type="dxa"/>
          </w:tcPr>
          <w:p w:rsidR="00C63FCD" w:rsidRPr="00604EC3" w:rsidRDefault="00C63FCD" w:rsidP="00DB6853">
            <w:pPr>
              <w:rPr>
                <w:lang w:val="lt-LT"/>
              </w:rPr>
            </w:pPr>
            <w:r w:rsidRPr="00604EC3">
              <w:rPr>
                <w:lang w:val="lt-LT"/>
              </w:rPr>
              <w:t xml:space="preserve">Mokytojai pasidalins gerąja patirtimi, tobulins kompetencijas, padės vieni kitiems efektyviau spręsti pamokose pasitaikančias problemas </w:t>
            </w:r>
          </w:p>
        </w:tc>
        <w:tc>
          <w:tcPr>
            <w:tcW w:w="1748" w:type="dxa"/>
          </w:tcPr>
          <w:p w:rsidR="00C63FCD" w:rsidRDefault="00965333" w:rsidP="00DB6853">
            <w:pPr>
              <w:rPr>
                <w:lang w:val="lt-LT"/>
              </w:rPr>
            </w:pPr>
            <w:r>
              <w:rPr>
                <w:lang w:val="lt-LT"/>
              </w:rPr>
              <w:t>M</w:t>
            </w:r>
            <w:r w:rsidR="00C63FCD" w:rsidRPr="00604EC3">
              <w:rPr>
                <w:lang w:val="lt-LT"/>
              </w:rPr>
              <w:t>etodinių grupių protokolai</w:t>
            </w:r>
            <w:r>
              <w:rPr>
                <w:lang w:val="lt-LT"/>
              </w:rPr>
              <w:t>;</w:t>
            </w:r>
          </w:p>
          <w:p w:rsidR="00965333" w:rsidRPr="00604EC3" w:rsidRDefault="00965333" w:rsidP="00DB6853">
            <w:pPr>
              <w:rPr>
                <w:lang w:val="lt-LT"/>
              </w:rPr>
            </w:pPr>
            <w:r w:rsidRPr="00604EC3">
              <w:rPr>
                <w:lang w:val="lt-LT"/>
              </w:rPr>
              <w:t>Savianalizės anketos</w:t>
            </w:r>
          </w:p>
        </w:tc>
      </w:tr>
      <w:tr w:rsidR="00C63FCD" w:rsidRPr="0060698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Default="00C63FCD" w:rsidP="00862B06">
            <w:pPr>
              <w:rPr>
                <w:b/>
                <w:bCs/>
                <w:i/>
                <w:iCs/>
                <w:lang w:val="lt-LT" w:eastAsia="lt-LT"/>
              </w:rPr>
            </w:pPr>
          </w:p>
        </w:tc>
        <w:tc>
          <w:tcPr>
            <w:tcW w:w="1134" w:type="dxa"/>
          </w:tcPr>
          <w:p w:rsidR="00C63FCD" w:rsidRPr="00604EC3" w:rsidRDefault="00C63FCD" w:rsidP="00DB6853">
            <w:pPr>
              <w:rPr>
                <w:lang w:val="lt-LT"/>
              </w:rPr>
            </w:pPr>
          </w:p>
        </w:tc>
        <w:tc>
          <w:tcPr>
            <w:tcW w:w="1233" w:type="dxa"/>
          </w:tcPr>
          <w:p w:rsidR="00C63FCD" w:rsidRPr="00604EC3" w:rsidRDefault="00C63FCD" w:rsidP="00DB6853">
            <w:pPr>
              <w:rPr>
                <w:lang w:val="lt-LT"/>
              </w:rPr>
            </w:pPr>
          </w:p>
        </w:tc>
        <w:tc>
          <w:tcPr>
            <w:tcW w:w="2410" w:type="dxa"/>
          </w:tcPr>
          <w:p w:rsidR="00C63FCD" w:rsidRPr="00604EC3" w:rsidRDefault="00C63FCD" w:rsidP="00DB6853">
            <w:pPr>
              <w:pStyle w:val="Betarp"/>
              <w:rPr>
                <w:rFonts w:ascii="Times New Roman" w:hAnsi="Times New Roman"/>
                <w:sz w:val="24"/>
                <w:szCs w:val="24"/>
              </w:rPr>
            </w:pPr>
            <w:r w:rsidRPr="00604EC3">
              <w:rPr>
                <w:rFonts w:ascii="Times New Roman" w:hAnsi="Times New Roman"/>
                <w:sz w:val="24"/>
                <w:szCs w:val="24"/>
              </w:rPr>
              <w:t>UPC svetainėje  pateikt</w:t>
            </w:r>
            <w:r>
              <w:rPr>
                <w:rFonts w:ascii="Times New Roman" w:hAnsi="Times New Roman"/>
                <w:sz w:val="24"/>
                <w:szCs w:val="24"/>
              </w:rPr>
              <w:t>os</w:t>
            </w:r>
            <w:r w:rsidRPr="00604EC3">
              <w:rPr>
                <w:rFonts w:ascii="Times New Roman" w:hAnsi="Times New Roman"/>
                <w:sz w:val="24"/>
                <w:szCs w:val="24"/>
              </w:rPr>
              <w:t xml:space="preserve"> metodin</w:t>
            </w:r>
            <w:r>
              <w:rPr>
                <w:rFonts w:ascii="Times New Roman" w:hAnsi="Times New Roman"/>
                <w:sz w:val="24"/>
                <w:szCs w:val="24"/>
              </w:rPr>
              <w:t>ės</w:t>
            </w:r>
            <w:r w:rsidRPr="00604EC3">
              <w:rPr>
                <w:rFonts w:ascii="Times New Roman" w:hAnsi="Times New Roman"/>
                <w:sz w:val="24"/>
                <w:szCs w:val="24"/>
              </w:rPr>
              <w:t xml:space="preserve"> </w:t>
            </w:r>
            <w:r w:rsidRPr="00604EC3">
              <w:rPr>
                <w:rFonts w:ascii="Times New Roman" w:hAnsi="Times New Roman"/>
                <w:sz w:val="24"/>
                <w:szCs w:val="24"/>
              </w:rPr>
              <w:lastRenderedPageBreak/>
              <w:t>medžiag</w:t>
            </w:r>
            <w:r>
              <w:rPr>
                <w:rFonts w:ascii="Times New Roman" w:hAnsi="Times New Roman"/>
                <w:sz w:val="24"/>
                <w:szCs w:val="24"/>
              </w:rPr>
              <w:t>os analizavimas</w:t>
            </w:r>
            <w:r w:rsidRPr="00604EC3">
              <w:rPr>
                <w:rFonts w:ascii="Times New Roman" w:hAnsi="Times New Roman"/>
                <w:sz w:val="24"/>
                <w:szCs w:val="24"/>
              </w:rPr>
              <w:t>, taiky</w:t>
            </w:r>
            <w:r>
              <w:rPr>
                <w:rFonts w:ascii="Times New Roman" w:hAnsi="Times New Roman"/>
                <w:sz w:val="24"/>
                <w:szCs w:val="24"/>
              </w:rPr>
              <w:t xml:space="preserve">mas </w:t>
            </w:r>
            <w:r w:rsidRPr="00604EC3">
              <w:rPr>
                <w:rFonts w:ascii="Times New Roman" w:hAnsi="Times New Roman"/>
                <w:sz w:val="24"/>
                <w:szCs w:val="24"/>
              </w:rPr>
              <w:t xml:space="preserve"> savo pamokose</w:t>
            </w:r>
          </w:p>
        </w:tc>
        <w:tc>
          <w:tcPr>
            <w:tcW w:w="2552" w:type="dxa"/>
          </w:tcPr>
          <w:p w:rsidR="00C63FCD" w:rsidRPr="00604EC3" w:rsidRDefault="00C63FCD" w:rsidP="00DB6853">
            <w:pPr>
              <w:rPr>
                <w:lang w:val="lt-LT"/>
              </w:rPr>
            </w:pPr>
            <w:r w:rsidRPr="00604EC3">
              <w:rPr>
                <w:lang w:val="lt-LT"/>
              </w:rPr>
              <w:lastRenderedPageBreak/>
              <w:t>Mokytojai lyderiai</w:t>
            </w:r>
          </w:p>
        </w:tc>
        <w:tc>
          <w:tcPr>
            <w:tcW w:w="3354" w:type="dxa"/>
          </w:tcPr>
          <w:p w:rsidR="00C63FCD" w:rsidRPr="00604EC3" w:rsidRDefault="00C63FCD" w:rsidP="00DB6853">
            <w:pPr>
              <w:rPr>
                <w:lang w:val="lt-LT"/>
              </w:rPr>
            </w:pPr>
            <w:r w:rsidRPr="00604EC3">
              <w:rPr>
                <w:lang w:val="lt-LT"/>
              </w:rPr>
              <w:t xml:space="preserve">Kils mokytojo </w:t>
            </w:r>
            <w:proofErr w:type="spellStart"/>
            <w:r w:rsidRPr="00604EC3">
              <w:rPr>
                <w:lang w:val="lt-LT"/>
              </w:rPr>
              <w:t>savivertė</w:t>
            </w:r>
            <w:proofErr w:type="spellEnd"/>
            <w:r w:rsidRPr="00604EC3">
              <w:rPr>
                <w:lang w:val="lt-LT"/>
              </w:rPr>
              <w:t xml:space="preserve">, pasitikėjimas savimi, kils </w:t>
            </w:r>
            <w:r w:rsidRPr="00604EC3">
              <w:rPr>
                <w:lang w:val="lt-LT"/>
              </w:rPr>
              <w:lastRenderedPageBreak/>
              <w:t>mokytojo autoritetas</w:t>
            </w:r>
          </w:p>
        </w:tc>
        <w:tc>
          <w:tcPr>
            <w:tcW w:w="1748" w:type="dxa"/>
          </w:tcPr>
          <w:p w:rsidR="00C63FCD" w:rsidRPr="00604EC3" w:rsidRDefault="00C63FCD" w:rsidP="00DB6853">
            <w:pPr>
              <w:rPr>
                <w:lang w:val="lt-LT"/>
              </w:rPr>
            </w:pPr>
            <w:r w:rsidRPr="00604EC3">
              <w:rPr>
                <w:lang w:val="lt-LT"/>
              </w:rPr>
              <w:lastRenderedPageBreak/>
              <w:t>Savianalizės anketos</w:t>
            </w:r>
          </w:p>
        </w:tc>
      </w:tr>
      <w:tr w:rsidR="00C63FCD" w:rsidRPr="0060698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Default="00C63FCD" w:rsidP="00862B06">
            <w:pPr>
              <w:rPr>
                <w:b/>
                <w:bCs/>
                <w:i/>
                <w:iCs/>
                <w:lang w:val="lt-LT" w:eastAsia="lt-LT"/>
              </w:rPr>
            </w:pPr>
          </w:p>
        </w:tc>
        <w:tc>
          <w:tcPr>
            <w:tcW w:w="1134" w:type="dxa"/>
          </w:tcPr>
          <w:p w:rsidR="00C63FCD" w:rsidRPr="00604EC3" w:rsidRDefault="00C63FCD" w:rsidP="00DB6853">
            <w:pPr>
              <w:rPr>
                <w:lang w:val="lt-LT"/>
              </w:rPr>
            </w:pPr>
          </w:p>
        </w:tc>
        <w:tc>
          <w:tcPr>
            <w:tcW w:w="1233" w:type="dxa"/>
          </w:tcPr>
          <w:p w:rsidR="00C63FCD" w:rsidRPr="00604EC3" w:rsidRDefault="00C63FCD" w:rsidP="00DB6853">
            <w:pPr>
              <w:rPr>
                <w:lang w:val="lt-LT"/>
              </w:rPr>
            </w:pPr>
          </w:p>
        </w:tc>
        <w:tc>
          <w:tcPr>
            <w:tcW w:w="2410" w:type="dxa"/>
          </w:tcPr>
          <w:p w:rsidR="00C63FCD" w:rsidRPr="00604EC3" w:rsidRDefault="00C63FCD" w:rsidP="00DB6853">
            <w:pPr>
              <w:pStyle w:val="Betarp"/>
              <w:rPr>
                <w:rFonts w:ascii="Times New Roman" w:hAnsi="Times New Roman"/>
                <w:sz w:val="24"/>
                <w:szCs w:val="24"/>
              </w:rPr>
            </w:pPr>
            <w:r w:rsidRPr="00604EC3">
              <w:rPr>
                <w:rFonts w:ascii="Times New Roman" w:hAnsi="Times New Roman"/>
                <w:sz w:val="24"/>
                <w:szCs w:val="24"/>
              </w:rPr>
              <w:t>Dalyvavimas mokytojų kūrybos parodose</w:t>
            </w:r>
          </w:p>
        </w:tc>
        <w:tc>
          <w:tcPr>
            <w:tcW w:w="2552" w:type="dxa"/>
          </w:tcPr>
          <w:p w:rsidR="00C63FCD" w:rsidRPr="00604EC3" w:rsidRDefault="00C63FCD" w:rsidP="00DB6853">
            <w:pPr>
              <w:rPr>
                <w:lang w:val="lt-LT"/>
              </w:rPr>
            </w:pPr>
            <w:r w:rsidRPr="00604EC3">
              <w:rPr>
                <w:lang w:val="lt-LT"/>
              </w:rPr>
              <w:t>Menų, technologijų ir kiti kuriantys mokytojai</w:t>
            </w:r>
          </w:p>
        </w:tc>
        <w:tc>
          <w:tcPr>
            <w:tcW w:w="3354" w:type="dxa"/>
          </w:tcPr>
          <w:p w:rsidR="00C63FCD" w:rsidRPr="00604EC3" w:rsidRDefault="00C63FCD" w:rsidP="00DB6853">
            <w:pPr>
              <w:rPr>
                <w:lang w:val="lt-LT"/>
              </w:rPr>
            </w:pPr>
            <w:r w:rsidRPr="00604EC3">
              <w:rPr>
                <w:lang w:val="lt-LT"/>
              </w:rPr>
              <w:t>Bus sudarytos galimybės atsiskleisti, ugdytis kūrybiškumą.</w:t>
            </w:r>
          </w:p>
        </w:tc>
        <w:tc>
          <w:tcPr>
            <w:tcW w:w="1748" w:type="dxa"/>
          </w:tcPr>
          <w:p w:rsidR="00C63FCD" w:rsidRPr="00604EC3" w:rsidRDefault="00C63FCD" w:rsidP="00DB6853">
            <w:pPr>
              <w:rPr>
                <w:lang w:val="lt-LT"/>
              </w:rPr>
            </w:pPr>
            <w:r w:rsidRPr="00604EC3">
              <w:rPr>
                <w:lang w:val="lt-LT"/>
              </w:rPr>
              <w:t>Parodos,</w:t>
            </w:r>
          </w:p>
          <w:p w:rsidR="00C63FCD" w:rsidRPr="00604EC3" w:rsidRDefault="00C63FCD" w:rsidP="00DB6853">
            <w:pPr>
              <w:rPr>
                <w:lang w:val="lt-LT"/>
              </w:rPr>
            </w:pPr>
            <w:r w:rsidRPr="00604EC3">
              <w:rPr>
                <w:lang w:val="lt-LT"/>
              </w:rPr>
              <w:t>Savianalizės anketos</w:t>
            </w:r>
          </w:p>
        </w:tc>
      </w:tr>
      <w:tr w:rsidR="00C63FCD" w:rsidRPr="0060698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Default="00C63FCD" w:rsidP="00862B06">
            <w:pPr>
              <w:rPr>
                <w:b/>
                <w:bCs/>
                <w:i/>
                <w:iCs/>
                <w:lang w:val="lt-LT" w:eastAsia="lt-LT"/>
              </w:rPr>
            </w:pPr>
          </w:p>
        </w:tc>
        <w:tc>
          <w:tcPr>
            <w:tcW w:w="1134" w:type="dxa"/>
          </w:tcPr>
          <w:p w:rsidR="00C63FCD" w:rsidRPr="00604EC3" w:rsidRDefault="00C63FCD" w:rsidP="00DB6853">
            <w:pPr>
              <w:rPr>
                <w:lang w:val="lt-LT"/>
              </w:rPr>
            </w:pPr>
          </w:p>
        </w:tc>
        <w:tc>
          <w:tcPr>
            <w:tcW w:w="1233" w:type="dxa"/>
          </w:tcPr>
          <w:p w:rsidR="00C63FCD" w:rsidRPr="00604EC3" w:rsidRDefault="00C63FCD" w:rsidP="00DB6853">
            <w:pPr>
              <w:rPr>
                <w:lang w:val="lt-LT"/>
              </w:rPr>
            </w:pPr>
          </w:p>
        </w:tc>
        <w:tc>
          <w:tcPr>
            <w:tcW w:w="2410" w:type="dxa"/>
          </w:tcPr>
          <w:p w:rsidR="00C63FCD" w:rsidRPr="00604EC3" w:rsidRDefault="00C63FCD" w:rsidP="00DB6853">
            <w:pPr>
              <w:pStyle w:val="Betarp"/>
              <w:rPr>
                <w:rFonts w:ascii="Times New Roman" w:hAnsi="Times New Roman"/>
                <w:sz w:val="24"/>
                <w:szCs w:val="24"/>
              </w:rPr>
            </w:pPr>
            <w:r>
              <w:rPr>
                <w:rFonts w:ascii="Times New Roman" w:hAnsi="Times New Roman"/>
                <w:sz w:val="24"/>
                <w:szCs w:val="24"/>
              </w:rPr>
              <w:t>I</w:t>
            </w:r>
            <w:r w:rsidRPr="00604EC3">
              <w:rPr>
                <w:rFonts w:ascii="Times New Roman" w:hAnsi="Times New Roman"/>
                <w:sz w:val="24"/>
                <w:szCs w:val="24"/>
              </w:rPr>
              <w:t>ndividualus mokytojų domėjimasis savo dalyku, švietimo tendencijomis, naujovėmis, siekiant atliepti šiuolaikinius moksleivių ugdymo poreikius.</w:t>
            </w:r>
          </w:p>
        </w:tc>
        <w:tc>
          <w:tcPr>
            <w:tcW w:w="2552" w:type="dxa"/>
          </w:tcPr>
          <w:p w:rsidR="00676BBF" w:rsidRPr="00604EC3" w:rsidRDefault="00C63FCD" w:rsidP="00676BBF">
            <w:pPr>
              <w:rPr>
                <w:lang w:val="lt-LT"/>
              </w:rPr>
            </w:pPr>
            <w:r w:rsidRPr="00604EC3">
              <w:rPr>
                <w:lang w:val="lt-LT"/>
              </w:rPr>
              <w:t>Mokytojai lyderiai</w:t>
            </w:r>
            <w:r w:rsidR="00676BBF">
              <w:rPr>
                <w:lang w:val="lt-LT"/>
              </w:rPr>
              <w:t xml:space="preserve">, </w:t>
            </w:r>
            <w:r w:rsidR="00676BBF" w:rsidRPr="00604EC3">
              <w:rPr>
                <w:lang w:val="lt-LT"/>
              </w:rPr>
              <w:t xml:space="preserve"> Švietimo naujovių sklaidos grupė, </w:t>
            </w:r>
          </w:p>
          <w:p w:rsidR="00C63FCD" w:rsidRPr="00604EC3" w:rsidRDefault="00C63FCD" w:rsidP="00DB6853">
            <w:pPr>
              <w:rPr>
                <w:lang w:val="lt-LT"/>
              </w:rPr>
            </w:pPr>
          </w:p>
        </w:tc>
        <w:tc>
          <w:tcPr>
            <w:tcW w:w="3354" w:type="dxa"/>
          </w:tcPr>
          <w:p w:rsidR="00C63FCD" w:rsidRPr="00604EC3" w:rsidRDefault="00C63FCD" w:rsidP="00DB6853">
            <w:pPr>
              <w:rPr>
                <w:lang w:val="lt-LT"/>
              </w:rPr>
            </w:pPr>
            <w:r w:rsidRPr="00604EC3">
              <w:rPr>
                <w:lang w:val="lt-LT"/>
              </w:rPr>
              <w:t xml:space="preserve">Mokytojai turės galimybę skleisti savo patirtį gimnazijoje, mieste, šalyje. </w:t>
            </w:r>
            <w:r w:rsidR="00676BBF" w:rsidRPr="00604EC3">
              <w:rPr>
                <w:lang w:val="lt-LT"/>
              </w:rPr>
              <w:t>Gerės pamokos kokybė ir dėl to pagerės mokinių mokymosi pažanga</w:t>
            </w:r>
          </w:p>
        </w:tc>
        <w:tc>
          <w:tcPr>
            <w:tcW w:w="1748" w:type="dxa"/>
          </w:tcPr>
          <w:p w:rsidR="00C63FCD" w:rsidRPr="00604EC3" w:rsidRDefault="00C63FCD" w:rsidP="00DB6853">
            <w:pPr>
              <w:rPr>
                <w:lang w:val="lt-LT"/>
              </w:rPr>
            </w:pPr>
            <w:r w:rsidRPr="00604EC3">
              <w:rPr>
                <w:lang w:val="lt-LT"/>
              </w:rPr>
              <w:t>Savianalizės anketos</w:t>
            </w:r>
          </w:p>
        </w:tc>
      </w:tr>
      <w:tr w:rsidR="00C63FCD" w:rsidRPr="0060698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Default="00C63FCD" w:rsidP="00862B06">
            <w:pPr>
              <w:rPr>
                <w:b/>
                <w:bCs/>
                <w:i/>
                <w:iCs/>
                <w:lang w:val="lt-LT" w:eastAsia="lt-LT"/>
              </w:rPr>
            </w:pPr>
          </w:p>
        </w:tc>
        <w:tc>
          <w:tcPr>
            <w:tcW w:w="1134" w:type="dxa"/>
          </w:tcPr>
          <w:p w:rsidR="00C63FCD" w:rsidRPr="00604EC3" w:rsidRDefault="00C63FCD" w:rsidP="00DB6853">
            <w:pPr>
              <w:rPr>
                <w:lang w:val="lt-LT"/>
              </w:rPr>
            </w:pPr>
          </w:p>
        </w:tc>
        <w:tc>
          <w:tcPr>
            <w:tcW w:w="1233" w:type="dxa"/>
          </w:tcPr>
          <w:p w:rsidR="00C63FCD" w:rsidRPr="00604EC3" w:rsidRDefault="00C63FCD" w:rsidP="00DB6853">
            <w:pPr>
              <w:rPr>
                <w:lang w:val="lt-LT"/>
              </w:rPr>
            </w:pPr>
          </w:p>
        </w:tc>
        <w:tc>
          <w:tcPr>
            <w:tcW w:w="2410" w:type="dxa"/>
          </w:tcPr>
          <w:p w:rsidR="00C63FCD" w:rsidRPr="00604EC3" w:rsidRDefault="00C63FCD" w:rsidP="00DB6853">
            <w:pPr>
              <w:pStyle w:val="Betarp"/>
              <w:rPr>
                <w:rFonts w:ascii="Times New Roman" w:hAnsi="Times New Roman"/>
                <w:sz w:val="24"/>
                <w:szCs w:val="24"/>
              </w:rPr>
            </w:pPr>
            <w:r w:rsidRPr="00604EC3">
              <w:rPr>
                <w:rFonts w:ascii="Times New Roman" w:hAnsi="Times New Roman"/>
                <w:sz w:val="24"/>
                <w:szCs w:val="24"/>
              </w:rPr>
              <w:t>Dalyvavimas Vilniaus miesto metodinių būrelių / šalies  dalykinių asociacijų veikloje / savivaldybės / ŠMM darbo grupėse</w:t>
            </w:r>
          </w:p>
        </w:tc>
        <w:tc>
          <w:tcPr>
            <w:tcW w:w="2552" w:type="dxa"/>
          </w:tcPr>
          <w:p w:rsidR="00C63FCD" w:rsidRPr="00604EC3" w:rsidRDefault="00C63FCD" w:rsidP="00DB6853">
            <w:pPr>
              <w:rPr>
                <w:lang w:val="lt-LT"/>
              </w:rPr>
            </w:pPr>
            <w:r w:rsidRPr="00604EC3">
              <w:rPr>
                <w:lang w:val="lt-LT"/>
              </w:rPr>
              <w:t xml:space="preserve">A. </w:t>
            </w:r>
            <w:proofErr w:type="spellStart"/>
            <w:r w:rsidRPr="00604EC3">
              <w:rPr>
                <w:lang w:val="lt-LT"/>
              </w:rPr>
              <w:t>Šventickienė</w:t>
            </w:r>
            <w:proofErr w:type="spellEnd"/>
            <w:r w:rsidRPr="00604EC3">
              <w:rPr>
                <w:lang w:val="lt-LT"/>
              </w:rPr>
              <w:t>,</w:t>
            </w:r>
          </w:p>
          <w:p w:rsidR="00C63FCD" w:rsidRPr="00604EC3" w:rsidRDefault="00C63FCD" w:rsidP="00DB6853">
            <w:pPr>
              <w:rPr>
                <w:lang w:val="lt-LT"/>
              </w:rPr>
            </w:pPr>
            <w:r w:rsidRPr="00604EC3">
              <w:rPr>
                <w:lang w:val="lt-LT"/>
              </w:rPr>
              <w:t xml:space="preserve">Ž. </w:t>
            </w:r>
            <w:proofErr w:type="spellStart"/>
            <w:r w:rsidRPr="00604EC3">
              <w:rPr>
                <w:lang w:val="lt-LT"/>
              </w:rPr>
              <w:t>Vaškevičienė</w:t>
            </w:r>
            <w:proofErr w:type="spellEnd"/>
            <w:r w:rsidRPr="00604EC3">
              <w:rPr>
                <w:lang w:val="lt-LT"/>
              </w:rPr>
              <w:t>,</w:t>
            </w:r>
          </w:p>
          <w:p w:rsidR="00C63FCD" w:rsidRPr="00604EC3" w:rsidRDefault="00C63FCD" w:rsidP="00DB6853">
            <w:pPr>
              <w:rPr>
                <w:lang w:val="lt-LT"/>
              </w:rPr>
            </w:pPr>
            <w:r w:rsidRPr="00604EC3">
              <w:rPr>
                <w:lang w:val="lt-LT"/>
              </w:rPr>
              <w:t xml:space="preserve">R. </w:t>
            </w:r>
            <w:proofErr w:type="spellStart"/>
            <w:r w:rsidRPr="00604EC3">
              <w:rPr>
                <w:lang w:val="lt-LT"/>
              </w:rPr>
              <w:t>Rimavičienė</w:t>
            </w:r>
            <w:proofErr w:type="spellEnd"/>
          </w:p>
          <w:p w:rsidR="00C63FCD" w:rsidRPr="00604EC3" w:rsidRDefault="00C63FCD" w:rsidP="00DB6853">
            <w:pPr>
              <w:rPr>
                <w:lang w:val="lt-LT"/>
              </w:rPr>
            </w:pPr>
            <w:r w:rsidRPr="00604EC3">
              <w:rPr>
                <w:lang w:val="lt-LT"/>
              </w:rPr>
              <w:t xml:space="preserve">G. </w:t>
            </w:r>
            <w:proofErr w:type="spellStart"/>
            <w:r w:rsidRPr="00604EC3">
              <w:rPr>
                <w:lang w:val="lt-LT"/>
              </w:rPr>
              <w:t>Aleknienė</w:t>
            </w:r>
            <w:proofErr w:type="spellEnd"/>
          </w:p>
          <w:p w:rsidR="00C63FCD" w:rsidRPr="00604EC3" w:rsidRDefault="00C63FCD" w:rsidP="00DB6853">
            <w:pPr>
              <w:rPr>
                <w:lang w:val="lt-LT"/>
              </w:rPr>
            </w:pPr>
            <w:r w:rsidRPr="00604EC3">
              <w:rPr>
                <w:lang w:val="lt-LT"/>
              </w:rPr>
              <w:t xml:space="preserve">G. </w:t>
            </w:r>
            <w:proofErr w:type="spellStart"/>
            <w:r w:rsidRPr="00604EC3">
              <w:rPr>
                <w:lang w:val="lt-LT"/>
              </w:rPr>
              <w:t>Baltuškienė</w:t>
            </w:r>
            <w:proofErr w:type="spellEnd"/>
          </w:p>
          <w:p w:rsidR="00C63FCD" w:rsidRPr="00604EC3" w:rsidRDefault="00C63FCD" w:rsidP="00DB6853">
            <w:pPr>
              <w:rPr>
                <w:lang w:val="lt-LT"/>
              </w:rPr>
            </w:pPr>
            <w:r w:rsidRPr="00604EC3">
              <w:rPr>
                <w:lang w:val="lt-LT"/>
              </w:rPr>
              <w:t>S.Daubaras</w:t>
            </w:r>
          </w:p>
          <w:p w:rsidR="00C63FCD" w:rsidRPr="00604EC3" w:rsidRDefault="00C63FCD" w:rsidP="00DB6853">
            <w:pPr>
              <w:rPr>
                <w:lang w:val="lt-LT"/>
              </w:rPr>
            </w:pPr>
          </w:p>
        </w:tc>
        <w:tc>
          <w:tcPr>
            <w:tcW w:w="3354" w:type="dxa"/>
          </w:tcPr>
          <w:p w:rsidR="00C63FCD" w:rsidRPr="00604EC3" w:rsidRDefault="00C63FCD" w:rsidP="00DB6853">
            <w:pPr>
              <w:rPr>
                <w:lang w:val="lt-LT"/>
              </w:rPr>
            </w:pPr>
            <w:r w:rsidRPr="00604EC3">
              <w:rPr>
                <w:lang w:val="lt-LT"/>
              </w:rPr>
              <w:t>Mokytojai bus įtraukti į miesto šalies dalykinių būrelių veiklą, skleis gimnazijos gerąją patirtį,</w:t>
            </w:r>
          </w:p>
          <w:p w:rsidR="00C63FCD" w:rsidRPr="00604EC3" w:rsidRDefault="00C63FCD" w:rsidP="00DB6853">
            <w:pPr>
              <w:rPr>
                <w:lang w:val="lt-LT"/>
              </w:rPr>
            </w:pPr>
            <w:r w:rsidRPr="00604EC3">
              <w:rPr>
                <w:lang w:val="lt-LT"/>
              </w:rPr>
              <w:t>garsins jos vardą</w:t>
            </w:r>
          </w:p>
        </w:tc>
        <w:tc>
          <w:tcPr>
            <w:tcW w:w="1748" w:type="dxa"/>
          </w:tcPr>
          <w:p w:rsidR="00C63FCD" w:rsidRPr="00604EC3" w:rsidRDefault="00C63FCD" w:rsidP="00DB6853">
            <w:pPr>
              <w:rPr>
                <w:lang w:val="lt-LT"/>
              </w:rPr>
            </w:pPr>
            <w:r w:rsidRPr="00604EC3">
              <w:rPr>
                <w:lang w:val="lt-LT"/>
              </w:rPr>
              <w:t>Pranešimai,</w:t>
            </w:r>
          </w:p>
          <w:p w:rsidR="00C63FCD" w:rsidRPr="00604EC3" w:rsidRDefault="00C63FCD" w:rsidP="00DB6853">
            <w:pPr>
              <w:rPr>
                <w:lang w:val="lt-LT"/>
              </w:rPr>
            </w:pPr>
            <w:r w:rsidRPr="00604EC3">
              <w:rPr>
                <w:lang w:val="lt-LT"/>
              </w:rPr>
              <w:t>Straipsniai spaudoje, seminarų / konferencijų medžiaga</w:t>
            </w:r>
          </w:p>
          <w:p w:rsidR="00C63FCD" w:rsidRPr="00604EC3" w:rsidRDefault="00C63FCD" w:rsidP="00DB6853">
            <w:pPr>
              <w:rPr>
                <w:lang w:val="lt-LT"/>
              </w:rPr>
            </w:pPr>
            <w:r w:rsidRPr="00604EC3">
              <w:rPr>
                <w:lang w:val="lt-LT"/>
              </w:rPr>
              <w:t xml:space="preserve"> ir kt.</w:t>
            </w:r>
          </w:p>
        </w:tc>
      </w:tr>
      <w:tr w:rsidR="00C63FCD" w:rsidRPr="005613E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Default="00C63FCD" w:rsidP="00862B06">
            <w:pPr>
              <w:rPr>
                <w:b/>
                <w:bCs/>
                <w:i/>
                <w:iCs/>
                <w:lang w:val="lt-LT" w:eastAsia="lt-LT"/>
              </w:rPr>
            </w:pPr>
          </w:p>
        </w:tc>
        <w:tc>
          <w:tcPr>
            <w:tcW w:w="1134" w:type="dxa"/>
          </w:tcPr>
          <w:p w:rsidR="00C63FCD" w:rsidRPr="00604EC3" w:rsidRDefault="00C63FCD" w:rsidP="00DB6853">
            <w:pPr>
              <w:rPr>
                <w:lang w:val="lt-LT"/>
              </w:rPr>
            </w:pPr>
          </w:p>
        </w:tc>
        <w:tc>
          <w:tcPr>
            <w:tcW w:w="1233" w:type="dxa"/>
          </w:tcPr>
          <w:p w:rsidR="00C63FCD" w:rsidRPr="00604EC3" w:rsidRDefault="00C63FCD" w:rsidP="00DB6853">
            <w:pPr>
              <w:rPr>
                <w:lang w:val="lt-LT"/>
              </w:rPr>
            </w:pPr>
          </w:p>
        </w:tc>
        <w:tc>
          <w:tcPr>
            <w:tcW w:w="2410" w:type="dxa"/>
          </w:tcPr>
          <w:p w:rsidR="00C63FCD" w:rsidRPr="00604EC3" w:rsidRDefault="00C63FCD" w:rsidP="00DB6853">
            <w:pPr>
              <w:pStyle w:val="Betarp"/>
              <w:rPr>
                <w:rFonts w:ascii="Times New Roman" w:hAnsi="Times New Roman"/>
                <w:sz w:val="24"/>
                <w:szCs w:val="24"/>
              </w:rPr>
            </w:pPr>
            <w:r w:rsidRPr="00604EC3">
              <w:rPr>
                <w:rFonts w:ascii="Times New Roman" w:hAnsi="Times New Roman"/>
                <w:sz w:val="24"/>
                <w:szCs w:val="24"/>
              </w:rPr>
              <w:t xml:space="preserve">Vadovėlių  rašymas / metodinių priemonių rengimas / seminarų vedimas / BE / PUPP / olimpiadoms užduočių rengimas, darbų vertinimas </w:t>
            </w:r>
          </w:p>
        </w:tc>
        <w:tc>
          <w:tcPr>
            <w:tcW w:w="2552" w:type="dxa"/>
          </w:tcPr>
          <w:p w:rsidR="00C63FCD" w:rsidRPr="00604EC3" w:rsidRDefault="00C63FCD" w:rsidP="00DB6853">
            <w:pPr>
              <w:rPr>
                <w:lang w:val="lt-LT"/>
              </w:rPr>
            </w:pPr>
            <w:r w:rsidRPr="00604EC3">
              <w:rPr>
                <w:lang w:val="lt-LT"/>
              </w:rPr>
              <w:t>R. Krasauskienė,</w:t>
            </w:r>
          </w:p>
          <w:p w:rsidR="00C63FCD" w:rsidRPr="00604EC3" w:rsidRDefault="00C63FCD" w:rsidP="00DB6853">
            <w:pPr>
              <w:rPr>
                <w:lang w:val="lt-LT"/>
              </w:rPr>
            </w:pPr>
            <w:r w:rsidRPr="00604EC3">
              <w:rPr>
                <w:lang w:val="lt-LT"/>
              </w:rPr>
              <w:t xml:space="preserve">Ž. </w:t>
            </w:r>
            <w:proofErr w:type="spellStart"/>
            <w:r w:rsidRPr="00604EC3">
              <w:rPr>
                <w:lang w:val="lt-LT"/>
              </w:rPr>
              <w:t>Vaškevičienė</w:t>
            </w:r>
            <w:proofErr w:type="spellEnd"/>
            <w:r w:rsidRPr="00604EC3">
              <w:rPr>
                <w:lang w:val="lt-LT"/>
              </w:rPr>
              <w:t>,</w:t>
            </w:r>
          </w:p>
          <w:p w:rsidR="00C63FCD" w:rsidRPr="00604EC3" w:rsidRDefault="00C63FCD" w:rsidP="00DB6853">
            <w:pPr>
              <w:rPr>
                <w:lang w:val="lt-LT"/>
              </w:rPr>
            </w:pPr>
            <w:r w:rsidRPr="00604EC3">
              <w:rPr>
                <w:lang w:val="lt-LT"/>
              </w:rPr>
              <w:t xml:space="preserve">A. </w:t>
            </w:r>
            <w:proofErr w:type="spellStart"/>
            <w:r w:rsidRPr="00604EC3">
              <w:rPr>
                <w:lang w:val="lt-LT"/>
              </w:rPr>
              <w:t>Šventickienė</w:t>
            </w:r>
            <w:proofErr w:type="spellEnd"/>
            <w:r w:rsidRPr="00604EC3">
              <w:rPr>
                <w:lang w:val="lt-LT"/>
              </w:rPr>
              <w:t>,</w:t>
            </w:r>
          </w:p>
          <w:p w:rsidR="00C63FCD" w:rsidRPr="00604EC3" w:rsidRDefault="00C63FCD" w:rsidP="00DB6853">
            <w:pPr>
              <w:rPr>
                <w:lang w:val="lt-LT"/>
              </w:rPr>
            </w:pPr>
            <w:r w:rsidRPr="00604EC3">
              <w:rPr>
                <w:lang w:val="lt-LT"/>
              </w:rPr>
              <w:t>R. Kazlauskienė,</w:t>
            </w:r>
          </w:p>
          <w:p w:rsidR="00C63FCD" w:rsidRPr="00604EC3" w:rsidRDefault="00C63FCD" w:rsidP="00DB6853">
            <w:pPr>
              <w:rPr>
                <w:lang w:val="lt-LT"/>
              </w:rPr>
            </w:pPr>
            <w:r w:rsidRPr="00604EC3">
              <w:rPr>
                <w:lang w:val="lt-LT"/>
              </w:rPr>
              <w:t xml:space="preserve">R. </w:t>
            </w:r>
            <w:proofErr w:type="spellStart"/>
            <w:r w:rsidRPr="00604EC3">
              <w:rPr>
                <w:lang w:val="lt-LT"/>
              </w:rPr>
              <w:t>Rudaitienė</w:t>
            </w:r>
            <w:proofErr w:type="spellEnd"/>
            <w:r w:rsidRPr="00604EC3">
              <w:rPr>
                <w:lang w:val="lt-LT"/>
              </w:rPr>
              <w:t>,</w:t>
            </w:r>
          </w:p>
          <w:p w:rsidR="00C63FCD" w:rsidRPr="00604EC3" w:rsidRDefault="00C63FCD" w:rsidP="00DB6853">
            <w:pPr>
              <w:rPr>
                <w:lang w:val="lt-LT"/>
              </w:rPr>
            </w:pPr>
            <w:r w:rsidRPr="00604EC3">
              <w:rPr>
                <w:lang w:val="lt-LT"/>
              </w:rPr>
              <w:t>D. Miliauskienė ir kt.</w:t>
            </w:r>
          </w:p>
        </w:tc>
        <w:tc>
          <w:tcPr>
            <w:tcW w:w="3354" w:type="dxa"/>
          </w:tcPr>
          <w:p w:rsidR="00C63FCD" w:rsidRPr="00604EC3" w:rsidRDefault="00C63FCD" w:rsidP="00DB6853">
            <w:pPr>
              <w:rPr>
                <w:lang w:val="lt-LT"/>
              </w:rPr>
            </w:pPr>
            <w:r w:rsidRPr="00604EC3">
              <w:rPr>
                <w:lang w:val="lt-LT"/>
              </w:rPr>
              <w:t>Mokytojams bus sudarytos sąlygos skleisti savo patirtį, garsinti gimnaziją mieste, šalyje</w:t>
            </w:r>
          </w:p>
        </w:tc>
        <w:tc>
          <w:tcPr>
            <w:tcW w:w="1748" w:type="dxa"/>
          </w:tcPr>
          <w:p w:rsidR="00C63FCD" w:rsidRPr="00604EC3" w:rsidRDefault="00C63FCD" w:rsidP="00DB6853">
            <w:pPr>
              <w:rPr>
                <w:lang w:val="lt-LT"/>
              </w:rPr>
            </w:pPr>
            <w:r w:rsidRPr="00604EC3">
              <w:rPr>
                <w:lang w:val="lt-LT"/>
              </w:rPr>
              <w:t>Metodinės priemonės,</w:t>
            </w:r>
          </w:p>
          <w:p w:rsidR="00C63FCD" w:rsidRPr="00604EC3" w:rsidRDefault="00C63FCD" w:rsidP="00DB6853">
            <w:pPr>
              <w:rPr>
                <w:lang w:val="lt-LT"/>
              </w:rPr>
            </w:pPr>
            <w:r w:rsidRPr="00604EC3">
              <w:rPr>
                <w:lang w:val="lt-LT"/>
              </w:rPr>
              <w:t>Pranešimai,</w:t>
            </w:r>
          </w:p>
          <w:p w:rsidR="00C63FCD" w:rsidRPr="00604EC3" w:rsidRDefault="00C63FCD" w:rsidP="00DB6853">
            <w:pPr>
              <w:rPr>
                <w:lang w:val="lt-LT"/>
              </w:rPr>
            </w:pPr>
            <w:r w:rsidRPr="00604EC3">
              <w:rPr>
                <w:lang w:val="lt-LT"/>
              </w:rPr>
              <w:t>Straipsniai spaudoje ir kt.</w:t>
            </w:r>
          </w:p>
        </w:tc>
      </w:tr>
      <w:tr w:rsidR="00C63FCD" w:rsidRPr="0060698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Pr="00604EC3" w:rsidRDefault="00C63FCD" w:rsidP="003961D1">
            <w:pPr>
              <w:pStyle w:val="Betarp"/>
              <w:rPr>
                <w:rFonts w:ascii="Times New Roman" w:hAnsi="Times New Roman"/>
                <w:b/>
                <w:bCs/>
                <w:i/>
                <w:iCs/>
                <w:sz w:val="24"/>
                <w:szCs w:val="24"/>
              </w:rPr>
            </w:pPr>
            <w:r w:rsidRPr="00604EC3">
              <w:rPr>
                <w:rFonts w:ascii="Times New Roman" w:hAnsi="Times New Roman"/>
                <w:b/>
                <w:bCs/>
                <w:i/>
                <w:iCs/>
                <w:sz w:val="24"/>
                <w:szCs w:val="24"/>
              </w:rPr>
              <w:t>VI priemonė:</w:t>
            </w:r>
          </w:p>
          <w:p w:rsidR="00C63FCD" w:rsidRPr="00604EC3" w:rsidRDefault="00C63FCD" w:rsidP="00ED6296">
            <w:pPr>
              <w:pStyle w:val="Betarp"/>
              <w:rPr>
                <w:rFonts w:ascii="Times New Roman" w:hAnsi="Times New Roman"/>
                <w:sz w:val="24"/>
                <w:szCs w:val="24"/>
              </w:rPr>
            </w:pPr>
            <w:r w:rsidRPr="00604EC3">
              <w:rPr>
                <w:rFonts w:ascii="Times New Roman" w:hAnsi="Times New Roman"/>
                <w:bCs/>
                <w:sz w:val="24"/>
                <w:szCs w:val="24"/>
              </w:rPr>
              <w:t>Mokytojų</w:t>
            </w:r>
            <w:r>
              <w:rPr>
                <w:rFonts w:ascii="Times New Roman" w:hAnsi="Times New Roman"/>
                <w:bCs/>
                <w:sz w:val="24"/>
                <w:szCs w:val="24"/>
              </w:rPr>
              <w:t xml:space="preserve">, mokinių </w:t>
            </w:r>
            <w:r w:rsidRPr="00604EC3">
              <w:rPr>
                <w:rFonts w:ascii="Times New Roman" w:hAnsi="Times New Roman"/>
                <w:bCs/>
                <w:sz w:val="24"/>
                <w:szCs w:val="24"/>
              </w:rPr>
              <w:t xml:space="preserve"> ir tėvų bendradarbiavimo gerinimas, </w:t>
            </w:r>
          </w:p>
        </w:tc>
        <w:tc>
          <w:tcPr>
            <w:tcW w:w="1134" w:type="dxa"/>
          </w:tcPr>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t>Darbo užmokesčio fondas</w:t>
            </w:r>
          </w:p>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t>770600,0</w:t>
            </w:r>
            <w:r w:rsidRPr="00604EC3">
              <w:rPr>
                <w:rFonts w:ascii="Times New Roman" w:hAnsi="Times New Roman"/>
                <w:sz w:val="24"/>
                <w:szCs w:val="24"/>
              </w:rPr>
              <w:lastRenderedPageBreak/>
              <w:t xml:space="preserve">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p w:rsidR="00C63FCD" w:rsidRPr="00604EC3" w:rsidRDefault="00C63FCD" w:rsidP="003961D1">
            <w:pPr>
              <w:pStyle w:val="Betarp1"/>
              <w:spacing w:line="240" w:lineRule="auto"/>
              <w:rPr>
                <w:rFonts w:cs="Times New Roman"/>
              </w:rPr>
            </w:pPr>
          </w:p>
        </w:tc>
        <w:tc>
          <w:tcPr>
            <w:tcW w:w="1233" w:type="dxa"/>
          </w:tcPr>
          <w:p w:rsidR="00C63FCD" w:rsidRPr="00604EC3" w:rsidRDefault="00C63FCD" w:rsidP="003961D1">
            <w:pPr>
              <w:pStyle w:val="Betarp1"/>
              <w:spacing w:line="240" w:lineRule="auto"/>
              <w:rPr>
                <w:rFonts w:cs="Times New Roman"/>
              </w:rPr>
            </w:pPr>
            <w:r w:rsidRPr="00604EC3">
              <w:rPr>
                <w:rFonts w:cs="Times New Roman"/>
              </w:rPr>
              <w:lastRenderedPageBreak/>
              <w:t>201</w:t>
            </w:r>
            <w:r>
              <w:rPr>
                <w:rFonts w:cs="Times New Roman"/>
              </w:rPr>
              <w:t>7</w:t>
            </w:r>
            <w:r w:rsidRPr="00604EC3">
              <w:rPr>
                <w:rFonts w:cs="Times New Roman"/>
              </w:rPr>
              <w:t>-201</w:t>
            </w:r>
            <w:r>
              <w:rPr>
                <w:rFonts w:cs="Times New Roman"/>
              </w:rPr>
              <w:t>8</w:t>
            </w:r>
            <w:r w:rsidRPr="00604EC3">
              <w:rPr>
                <w:rFonts w:cs="Times New Roman"/>
              </w:rPr>
              <w:t xml:space="preserve"> m. m.</w:t>
            </w:r>
          </w:p>
          <w:p w:rsidR="00C63FCD" w:rsidRPr="00604EC3" w:rsidRDefault="00C63FCD" w:rsidP="003961D1">
            <w:pPr>
              <w:pStyle w:val="Betarp"/>
              <w:rPr>
                <w:rFonts w:ascii="Times New Roman" w:hAnsi="Times New Roman"/>
                <w:b/>
                <w:sz w:val="24"/>
                <w:szCs w:val="24"/>
              </w:rPr>
            </w:pPr>
          </w:p>
        </w:tc>
        <w:tc>
          <w:tcPr>
            <w:tcW w:w="2410" w:type="dxa"/>
          </w:tcPr>
          <w:p w:rsidR="00C63FCD" w:rsidRDefault="00C63FCD" w:rsidP="003961D1">
            <w:pPr>
              <w:rPr>
                <w:lang w:val="lt-LT"/>
              </w:rPr>
            </w:pPr>
            <w:r w:rsidRPr="00604EC3">
              <w:rPr>
                <w:lang w:val="lt-LT"/>
              </w:rPr>
              <w:t xml:space="preserve">Nuolatinė komunikacija su tėvais (el. dienynas, </w:t>
            </w:r>
            <w:proofErr w:type="spellStart"/>
            <w:r w:rsidRPr="00604EC3">
              <w:rPr>
                <w:lang w:val="lt-LT"/>
              </w:rPr>
              <w:t>sms</w:t>
            </w:r>
            <w:proofErr w:type="spellEnd"/>
            <w:r w:rsidRPr="00604EC3">
              <w:rPr>
                <w:lang w:val="lt-LT"/>
              </w:rPr>
              <w:t>) pasidžiaugiant vaiko sėkme.</w:t>
            </w:r>
          </w:p>
          <w:p w:rsidR="00C63FCD" w:rsidRDefault="00C63FCD" w:rsidP="003961D1">
            <w:pPr>
              <w:rPr>
                <w:lang w:val="lt-LT"/>
              </w:rPr>
            </w:pPr>
            <w:r>
              <w:rPr>
                <w:lang w:val="lt-LT"/>
              </w:rPr>
              <w:lastRenderedPageBreak/>
              <w:t xml:space="preserve">Tėvų įtraukimas į vaiko ugdymosi tikslų nusistatymą, individualaus ugdymo plano susidarymą (II, III </w:t>
            </w:r>
            <w:proofErr w:type="spellStart"/>
            <w:r>
              <w:rPr>
                <w:lang w:val="lt-LT"/>
              </w:rPr>
              <w:t>kl.mokiniams</w:t>
            </w:r>
            <w:proofErr w:type="spellEnd"/>
            <w:r>
              <w:rPr>
                <w:lang w:val="lt-LT"/>
              </w:rPr>
              <w:t xml:space="preserve">), </w:t>
            </w:r>
          </w:p>
          <w:p w:rsidR="00C63FCD" w:rsidRPr="00604EC3" w:rsidRDefault="00C63FCD" w:rsidP="003961D1">
            <w:pPr>
              <w:rPr>
                <w:lang w:val="lt-LT"/>
              </w:rPr>
            </w:pPr>
            <w:r>
              <w:rPr>
                <w:lang w:val="lt-LT"/>
              </w:rPr>
              <w:t>Bandomojo laikotarpio sutarties sudarymą, renginių organizavimą, vaiko karjeros planavimą („šešėliavimo“ organizavimą ir pan.)</w:t>
            </w:r>
          </w:p>
        </w:tc>
        <w:tc>
          <w:tcPr>
            <w:tcW w:w="2552" w:type="dxa"/>
          </w:tcPr>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lastRenderedPageBreak/>
              <w:t>Klasių auklėtojai,</w:t>
            </w:r>
          </w:p>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t>Dalykų mokytojai,</w:t>
            </w:r>
          </w:p>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t>Skyrių vedėjos,</w:t>
            </w:r>
          </w:p>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t>Pagalbos mokiniui specialistai</w:t>
            </w:r>
          </w:p>
          <w:p w:rsidR="00C63FCD" w:rsidRPr="00604EC3" w:rsidRDefault="00C63FCD" w:rsidP="003961D1">
            <w:pPr>
              <w:pStyle w:val="Betarp"/>
              <w:rPr>
                <w:rFonts w:ascii="Times New Roman" w:hAnsi="Times New Roman"/>
                <w:b/>
                <w:sz w:val="24"/>
                <w:szCs w:val="24"/>
              </w:rPr>
            </w:pPr>
          </w:p>
        </w:tc>
        <w:tc>
          <w:tcPr>
            <w:tcW w:w="3354" w:type="dxa"/>
          </w:tcPr>
          <w:p w:rsidR="00C63FCD" w:rsidRPr="00604EC3" w:rsidRDefault="00C63FCD" w:rsidP="003B5D3F">
            <w:pPr>
              <w:rPr>
                <w:lang w:val="lt-LT"/>
              </w:rPr>
            </w:pPr>
            <w:r w:rsidRPr="00604EC3">
              <w:rPr>
                <w:lang w:val="lt-LT"/>
              </w:rPr>
              <w:lastRenderedPageBreak/>
              <w:t>Tėvai bus įtraukiami į mokymo procesą, bus pasidalinta atsakomybe už mokinių mokymosi rezultatus</w:t>
            </w:r>
            <w:r>
              <w:rPr>
                <w:lang w:val="lt-LT"/>
              </w:rPr>
              <w:t>,</w:t>
            </w:r>
            <w:r w:rsidRPr="000C4ADE">
              <w:rPr>
                <w:bCs/>
                <w:lang w:val="lt-LT"/>
              </w:rPr>
              <w:t xml:space="preserve"> jų bendradarbiavimas padės </w:t>
            </w:r>
            <w:r w:rsidRPr="000C4ADE">
              <w:rPr>
                <w:bCs/>
                <w:lang w:val="lt-LT"/>
              </w:rPr>
              <w:lastRenderedPageBreak/>
              <w:t>stiprinti mokinių motyvaciją siekti aukštesnių rezultatų, planuoti savo karjerą.</w:t>
            </w:r>
          </w:p>
        </w:tc>
        <w:tc>
          <w:tcPr>
            <w:tcW w:w="1748" w:type="dxa"/>
          </w:tcPr>
          <w:p w:rsidR="00C63FCD" w:rsidRPr="00604EC3" w:rsidRDefault="00C63FCD" w:rsidP="003961D1">
            <w:pPr>
              <w:rPr>
                <w:lang w:val="lt-LT"/>
              </w:rPr>
            </w:pPr>
            <w:r w:rsidRPr="00604EC3">
              <w:rPr>
                <w:lang w:val="lt-LT"/>
              </w:rPr>
              <w:lastRenderedPageBreak/>
              <w:t>Tėvų susirinkimų protokolai,</w:t>
            </w:r>
          </w:p>
          <w:p w:rsidR="00C63FCD" w:rsidRDefault="00C63FCD" w:rsidP="003961D1">
            <w:pPr>
              <w:rPr>
                <w:lang w:val="lt-LT"/>
              </w:rPr>
            </w:pPr>
            <w:r w:rsidRPr="00604EC3">
              <w:rPr>
                <w:lang w:val="lt-LT"/>
              </w:rPr>
              <w:t xml:space="preserve">Individualūs pokalbiai su </w:t>
            </w:r>
            <w:r w:rsidRPr="00604EC3">
              <w:rPr>
                <w:lang w:val="lt-LT"/>
              </w:rPr>
              <w:lastRenderedPageBreak/>
              <w:t>tėvais, mokiniais</w:t>
            </w:r>
            <w:r>
              <w:rPr>
                <w:lang w:val="lt-LT"/>
              </w:rPr>
              <w:t>.</w:t>
            </w:r>
          </w:p>
          <w:p w:rsidR="00C63FCD" w:rsidRPr="00604EC3" w:rsidRDefault="00C63FCD" w:rsidP="003961D1">
            <w:pPr>
              <w:rPr>
                <w:lang w:val="lt-LT"/>
              </w:rPr>
            </w:pPr>
            <w:r>
              <w:rPr>
                <w:lang w:val="lt-LT"/>
              </w:rPr>
              <w:t>Individualūs mokinių aplankai.</w:t>
            </w:r>
          </w:p>
        </w:tc>
      </w:tr>
      <w:tr w:rsidR="00C63FCD" w:rsidRPr="0060698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Pr="00676BBF" w:rsidRDefault="00C63FCD" w:rsidP="00DB6853">
            <w:pPr>
              <w:pStyle w:val="Betarp"/>
              <w:rPr>
                <w:rFonts w:ascii="Times New Roman" w:hAnsi="Times New Roman"/>
                <w:sz w:val="24"/>
                <w:szCs w:val="24"/>
              </w:rPr>
            </w:pPr>
            <w:r w:rsidRPr="00676BBF">
              <w:rPr>
                <w:rFonts w:ascii="Times New Roman" w:hAnsi="Times New Roman"/>
                <w:bCs/>
                <w:sz w:val="24"/>
                <w:szCs w:val="24"/>
              </w:rPr>
              <w:t>Mokytojų ir tėvų bendradarbiavimo gerinimas, padėsiantis stiprinti mokinių motyvaciją siekti aukštesnių rezultatų.</w:t>
            </w:r>
          </w:p>
        </w:tc>
        <w:tc>
          <w:tcPr>
            <w:tcW w:w="1134" w:type="dxa"/>
          </w:tcPr>
          <w:p w:rsidR="00C63FCD" w:rsidRPr="00676BBF" w:rsidRDefault="00C63FCD" w:rsidP="00DB6853">
            <w:pPr>
              <w:pStyle w:val="Betarp"/>
              <w:rPr>
                <w:rFonts w:ascii="Times New Roman" w:hAnsi="Times New Roman"/>
                <w:sz w:val="24"/>
                <w:szCs w:val="24"/>
              </w:rPr>
            </w:pPr>
            <w:r w:rsidRPr="00676BBF">
              <w:rPr>
                <w:rFonts w:ascii="Times New Roman" w:hAnsi="Times New Roman"/>
                <w:sz w:val="24"/>
                <w:szCs w:val="24"/>
              </w:rPr>
              <w:t>Darbo užmokesčio fondas</w:t>
            </w:r>
          </w:p>
          <w:p w:rsidR="00C63FCD" w:rsidRPr="00676BBF" w:rsidRDefault="00C63FCD" w:rsidP="00DB6853">
            <w:pPr>
              <w:pStyle w:val="Betarp"/>
              <w:rPr>
                <w:rFonts w:ascii="Times New Roman" w:hAnsi="Times New Roman"/>
                <w:sz w:val="24"/>
                <w:szCs w:val="24"/>
              </w:rPr>
            </w:pPr>
            <w:r w:rsidRPr="00676BBF">
              <w:rPr>
                <w:rFonts w:ascii="Times New Roman" w:hAnsi="Times New Roman"/>
                <w:sz w:val="24"/>
                <w:szCs w:val="24"/>
              </w:rPr>
              <w:t xml:space="preserve">770600,00 </w:t>
            </w:r>
            <w:proofErr w:type="spellStart"/>
            <w:r w:rsidRPr="00676BBF">
              <w:rPr>
                <w:rFonts w:ascii="Times New Roman" w:hAnsi="Times New Roman"/>
                <w:sz w:val="24"/>
                <w:szCs w:val="24"/>
              </w:rPr>
              <w:t>Eur</w:t>
            </w:r>
            <w:proofErr w:type="spellEnd"/>
            <w:r w:rsidRPr="00676BBF">
              <w:rPr>
                <w:rFonts w:ascii="Times New Roman" w:hAnsi="Times New Roman"/>
                <w:sz w:val="24"/>
                <w:szCs w:val="24"/>
              </w:rPr>
              <w:t>.</w:t>
            </w:r>
          </w:p>
          <w:p w:rsidR="00C63FCD" w:rsidRPr="00676BBF" w:rsidRDefault="00C63FCD" w:rsidP="00DB6853">
            <w:pPr>
              <w:pStyle w:val="Betarp1"/>
              <w:spacing w:line="240" w:lineRule="auto"/>
              <w:rPr>
                <w:rFonts w:cs="Times New Roman"/>
              </w:rPr>
            </w:pPr>
          </w:p>
        </w:tc>
        <w:tc>
          <w:tcPr>
            <w:tcW w:w="1233" w:type="dxa"/>
          </w:tcPr>
          <w:p w:rsidR="00C63FCD" w:rsidRPr="00676BBF" w:rsidRDefault="00C63FCD" w:rsidP="00DB6853">
            <w:pPr>
              <w:pStyle w:val="Betarp1"/>
              <w:spacing w:line="240" w:lineRule="auto"/>
              <w:rPr>
                <w:rFonts w:cs="Times New Roman"/>
              </w:rPr>
            </w:pPr>
            <w:r w:rsidRPr="00676BBF">
              <w:rPr>
                <w:rFonts w:cs="Times New Roman"/>
              </w:rPr>
              <w:t>2017-2018 m. m.</w:t>
            </w:r>
          </w:p>
          <w:p w:rsidR="00C63FCD" w:rsidRPr="00676BBF" w:rsidRDefault="00C63FCD" w:rsidP="00DB6853">
            <w:pPr>
              <w:pStyle w:val="Betarp1"/>
              <w:spacing w:line="240" w:lineRule="auto"/>
              <w:rPr>
                <w:rFonts w:cs="Times New Roman"/>
              </w:rPr>
            </w:pPr>
          </w:p>
        </w:tc>
        <w:tc>
          <w:tcPr>
            <w:tcW w:w="2410" w:type="dxa"/>
          </w:tcPr>
          <w:p w:rsidR="00C63FCD" w:rsidRPr="00676BBF" w:rsidRDefault="00C63FCD" w:rsidP="00DB6853">
            <w:pPr>
              <w:pStyle w:val="Betarp"/>
              <w:rPr>
                <w:rFonts w:ascii="Times New Roman" w:hAnsi="Times New Roman"/>
                <w:sz w:val="24"/>
                <w:szCs w:val="24"/>
              </w:rPr>
            </w:pPr>
            <w:r w:rsidRPr="00676BBF">
              <w:rPr>
                <w:rFonts w:ascii="Times New Roman" w:hAnsi="Times New Roman"/>
                <w:bCs/>
                <w:sz w:val="24"/>
                <w:szCs w:val="24"/>
              </w:rPr>
              <w:t>Dalyvavimas gimnazijos organizuojamuose  individualiuose pokalbiuose su tėvais ir mokiniais:</w:t>
            </w:r>
            <w:r w:rsidRPr="00676BBF">
              <w:rPr>
                <w:rFonts w:ascii="Times New Roman" w:eastAsia="Times New Roman" w:hAnsi="Times New Roman"/>
                <w:sz w:val="24"/>
                <w:szCs w:val="24"/>
                <w:lang w:eastAsia="lt-LT"/>
              </w:rPr>
              <w:t xml:space="preserve"> bus organizuojamos 2-3 </w:t>
            </w:r>
            <w:r w:rsidRPr="00676BBF">
              <w:rPr>
                <w:rFonts w:ascii="Times New Roman" w:eastAsia="Times New Roman" w:hAnsi="Times New Roman"/>
                <w:i/>
                <w:sz w:val="24"/>
                <w:szCs w:val="24"/>
                <w:lang w:eastAsia="lt-LT"/>
              </w:rPr>
              <w:t xml:space="preserve">Tėvų dienos </w:t>
            </w:r>
            <w:r w:rsidRPr="00676BBF">
              <w:rPr>
                <w:rFonts w:ascii="Times New Roman" w:eastAsia="Times New Roman" w:hAnsi="Times New Roman"/>
                <w:sz w:val="24"/>
                <w:szCs w:val="24"/>
                <w:lang w:eastAsia="lt-LT"/>
              </w:rPr>
              <w:t>mokinių pasiekimams ir pažangai aptarti.</w:t>
            </w:r>
          </w:p>
        </w:tc>
        <w:tc>
          <w:tcPr>
            <w:tcW w:w="2552" w:type="dxa"/>
          </w:tcPr>
          <w:p w:rsidR="00C63FCD" w:rsidRPr="00676BBF" w:rsidRDefault="00C63FCD" w:rsidP="00DB6853">
            <w:pPr>
              <w:pStyle w:val="Betarp"/>
              <w:rPr>
                <w:rFonts w:ascii="Times New Roman" w:hAnsi="Times New Roman"/>
                <w:sz w:val="24"/>
                <w:szCs w:val="24"/>
              </w:rPr>
            </w:pPr>
            <w:r w:rsidRPr="00676BBF">
              <w:rPr>
                <w:rFonts w:ascii="Times New Roman" w:hAnsi="Times New Roman"/>
                <w:sz w:val="24"/>
                <w:szCs w:val="24"/>
              </w:rPr>
              <w:t xml:space="preserve">Dalykų mokytojai, </w:t>
            </w:r>
          </w:p>
          <w:p w:rsidR="00C63FCD" w:rsidRPr="00676BBF" w:rsidRDefault="00C63FCD" w:rsidP="00DB6853">
            <w:pPr>
              <w:pStyle w:val="Betarp"/>
              <w:rPr>
                <w:rFonts w:ascii="Times New Roman" w:hAnsi="Times New Roman"/>
                <w:sz w:val="24"/>
                <w:szCs w:val="24"/>
              </w:rPr>
            </w:pPr>
            <w:r w:rsidRPr="00676BBF">
              <w:rPr>
                <w:rFonts w:ascii="Times New Roman" w:hAnsi="Times New Roman"/>
                <w:sz w:val="24"/>
                <w:szCs w:val="24"/>
              </w:rPr>
              <w:t>Klasės auklėtojai,</w:t>
            </w:r>
          </w:p>
          <w:p w:rsidR="00C63FCD" w:rsidRPr="00676BBF" w:rsidRDefault="00C63FCD" w:rsidP="00DB6853">
            <w:pPr>
              <w:pStyle w:val="Betarp"/>
              <w:rPr>
                <w:rFonts w:ascii="Times New Roman" w:hAnsi="Times New Roman"/>
                <w:sz w:val="24"/>
                <w:szCs w:val="24"/>
              </w:rPr>
            </w:pPr>
            <w:r w:rsidRPr="00676BBF">
              <w:rPr>
                <w:rFonts w:ascii="Times New Roman" w:hAnsi="Times New Roman"/>
                <w:sz w:val="24"/>
                <w:szCs w:val="24"/>
              </w:rPr>
              <w:t>Skyrių vedėjos</w:t>
            </w:r>
          </w:p>
        </w:tc>
        <w:tc>
          <w:tcPr>
            <w:tcW w:w="3354" w:type="dxa"/>
          </w:tcPr>
          <w:p w:rsidR="00C63FCD" w:rsidRPr="00676BBF" w:rsidRDefault="00C63FCD" w:rsidP="00DB6853">
            <w:pPr>
              <w:pStyle w:val="Betarp"/>
              <w:rPr>
                <w:rFonts w:ascii="Times New Roman" w:hAnsi="Times New Roman"/>
                <w:sz w:val="24"/>
                <w:szCs w:val="24"/>
              </w:rPr>
            </w:pPr>
            <w:r w:rsidRPr="00676BBF">
              <w:rPr>
                <w:rFonts w:ascii="Times New Roman" w:hAnsi="Times New Roman"/>
                <w:sz w:val="24"/>
                <w:szCs w:val="24"/>
              </w:rPr>
              <w:t xml:space="preserve">Pagerės mokinių pasiekimai ir motyvacija siekti geresnių rezultatų, (parašyti) tėvų bus įtraukiami į gimnazijos bendruomenės veiklą </w:t>
            </w:r>
          </w:p>
        </w:tc>
        <w:tc>
          <w:tcPr>
            <w:tcW w:w="1748" w:type="dxa"/>
          </w:tcPr>
          <w:p w:rsidR="00C63FCD" w:rsidRPr="00676BBF" w:rsidRDefault="00C63FCD" w:rsidP="00DB6853">
            <w:pPr>
              <w:rPr>
                <w:lang w:val="lt-LT"/>
              </w:rPr>
            </w:pPr>
            <w:r w:rsidRPr="00676BBF">
              <w:rPr>
                <w:lang w:val="lt-LT"/>
              </w:rPr>
              <w:t>Protokolai,</w:t>
            </w:r>
          </w:p>
          <w:p w:rsidR="00C63FCD" w:rsidRPr="00676BBF" w:rsidRDefault="00C63FCD" w:rsidP="00DB6853">
            <w:pPr>
              <w:rPr>
                <w:lang w:val="lt-LT"/>
              </w:rPr>
            </w:pPr>
            <w:r w:rsidRPr="00676BBF">
              <w:rPr>
                <w:lang w:val="lt-LT"/>
              </w:rPr>
              <w:t>Pokalbių grafikai</w:t>
            </w:r>
          </w:p>
        </w:tc>
      </w:tr>
      <w:tr w:rsidR="00C63FCD" w:rsidRPr="005613E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Pr="00604EC3" w:rsidRDefault="00C63FCD" w:rsidP="003961D1">
            <w:pPr>
              <w:pStyle w:val="Betarp"/>
              <w:rPr>
                <w:rFonts w:ascii="Times New Roman" w:hAnsi="Times New Roman"/>
                <w:b/>
                <w:bCs/>
                <w:i/>
                <w:iCs/>
                <w:sz w:val="24"/>
                <w:szCs w:val="24"/>
              </w:rPr>
            </w:pPr>
            <w:r>
              <w:rPr>
                <w:rFonts w:ascii="Times New Roman" w:hAnsi="Times New Roman"/>
                <w:b/>
                <w:bCs/>
                <w:i/>
                <w:iCs/>
                <w:sz w:val="24"/>
                <w:szCs w:val="24"/>
              </w:rPr>
              <w:t>VII</w:t>
            </w:r>
            <w:r w:rsidRPr="00604EC3">
              <w:rPr>
                <w:rFonts w:ascii="Times New Roman" w:hAnsi="Times New Roman"/>
                <w:b/>
                <w:bCs/>
                <w:i/>
                <w:iCs/>
                <w:sz w:val="24"/>
                <w:szCs w:val="24"/>
              </w:rPr>
              <w:t xml:space="preserve">  priemonė:</w:t>
            </w:r>
          </w:p>
          <w:p w:rsidR="00C63FCD" w:rsidRPr="00604EC3" w:rsidRDefault="00C63FCD" w:rsidP="003B5D3F">
            <w:pPr>
              <w:pStyle w:val="Betarp"/>
              <w:rPr>
                <w:rFonts w:ascii="Times New Roman" w:hAnsi="Times New Roman"/>
                <w:bCs/>
                <w:iCs/>
                <w:sz w:val="24"/>
                <w:szCs w:val="24"/>
              </w:rPr>
            </w:pPr>
            <w:r w:rsidRPr="00604EC3">
              <w:rPr>
                <w:rFonts w:ascii="Times New Roman" w:hAnsi="Times New Roman"/>
                <w:bCs/>
                <w:iCs/>
                <w:sz w:val="24"/>
                <w:szCs w:val="24"/>
              </w:rPr>
              <w:t>Gimnazijos edukacinių aplinkų</w:t>
            </w:r>
            <w:r>
              <w:rPr>
                <w:rFonts w:ascii="Times New Roman" w:hAnsi="Times New Roman"/>
                <w:bCs/>
                <w:iCs/>
                <w:sz w:val="24"/>
                <w:szCs w:val="24"/>
              </w:rPr>
              <w:t xml:space="preserve"> kūrimas </w:t>
            </w:r>
            <w:r w:rsidRPr="00604EC3">
              <w:rPr>
                <w:rFonts w:ascii="Times New Roman" w:hAnsi="Times New Roman"/>
                <w:bCs/>
                <w:iCs/>
                <w:sz w:val="24"/>
                <w:szCs w:val="24"/>
              </w:rPr>
              <w:t xml:space="preserve">/kabinetų </w:t>
            </w:r>
            <w:r>
              <w:rPr>
                <w:rFonts w:ascii="Times New Roman" w:hAnsi="Times New Roman"/>
                <w:bCs/>
                <w:iCs/>
                <w:sz w:val="24"/>
                <w:szCs w:val="24"/>
              </w:rPr>
              <w:t>aprūpinimo gerinimas</w:t>
            </w:r>
            <w:r w:rsidRPr="00604EC3">
              <w:rPr>
                <w:rFonts w:ascii="Times New Roman" w:hAnsi="Times New Roman"/>
                <w:bCs/>
                <w:iCs/>
                <w:sz w:val="24"/>
                <w:szCs w:val="24"/>
              </w:rPr>
              <w:t>.</w:t>
            </w:r>
          </w:p>
        </w:tc>
        <w:tc>
          <w:tcPr>
            <w:tcW w:w="1134" w:type="dxa"/>
          </w:tcPr>
          <w:p w:rsidR="00C63FCD" w:rsidRPr="00604EC3" w:rsidRDefault="00C63FCD" w:rsidP="003961D1">
            <w:pPr>
              <w:rPr>
                <w:lang w:val="lt-LT"/>
              </w:rPr>
            </w:pPr>
            <w:r w:rsidRPr="00604EC3">
              <w:rPr>
                <w:lang w:val="lt-LT"/>
              </w:rPr>
              <w:t>2</w:t>
            </w:r>
            <w:r w:rsidRPr="00604EC3">
              <w:t xml:space="preserve">% </w:t>
            </w:r>
            <w:r w:rsidRPr="00604EC3">
              <w:rPr>
                <w:lang w:val="lt-LT"/>
              </w:rPr>
              <w:t>paramos fondo lėšos</w:t>
            </w:r>
          </w:p>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t xml:space="preserve">2500,00 </w:t>
            </w:r>
            <w:proofErr w:type="spellStart"/>
            <w:r w:rsidRPr="00604EC3">
              <w:rPr>
                <w:rFonts w:ascii="Times New Roman" w:hAnsi="Times New Roman"/>
                <w:sz w:val="24"/>
                <w:szCs w:val="24"/>
              </w:rPr>
              <w:t>Eur</w:t>
            </w:r>
            <w:proofErr w:type="spellEnd"/>
            <w:r w:rsidRPr="00604EC3">
              <w:rPr>
                <w:rFonts w:ascii="Times New Roman" w:hAnsi="Times New Roman"/>
                <w:sz w:val="24"/>
                <w:szCs w:val="24"/>
              </w:rPr>
              <w:t>.</w:t>
            </w:r>
          </w:p>
        </w:tc>
        <w:tc>
          <w:tcPr>
            <w:tcW w:w="1233" w:type="dxa"/>
          </w:tcPr>
          <w:p w:rsidR="00C63FCD" w:rsidRPr="00604EC3" w:rsidRDefault="00C63FCD" w:rsidP="003B5D3F">
            <w:pPr>
              <w:pStyle w:val="Betarp"/>
              <w:rPr>
                <w:rFonts w:ascii="Times New Roman" w:hAnsi="Times New Roman"/>
                <w:sz w:val="24"/>
                <w:szCs w:val="24"/>
              </w:rPr>
            </w:pPr>
            <w:r w:rsidRPr="00604EC3">
              <w:rPr>
                <w:rFonts w:ascii="Times New Roman" w:hAnsi="Times New Roman"/>
                <w:sz w:val="24"/>
                <w:szCs w:val="24"/>
              </w:rPr>
              <w:t>201</w:t>
            </w:r>
            <w:r>
              <w:rPr>
                <w:rFonts w:ascii="Times New Roman" w:hAnsi="Times New Roman"/>
                <w:sz w:val="24"/>
                <w:szCs w:val="24"/>
              </w:rPr>
              <w:t>7</w:t>
            </w:r>
            <w:r w:rsidRPr="00604EC3">
              <w:rPr>
                <w:rFonts w:ascii="Times New Roman" w:hAnsi="Times New Roman"/>
                <w:sz w:val="24"/>
                <w:szCs w:val="24"/>
              </w:rPr>
              <w:t xml:space="preserve"> – 201</w:t>
            </w:r>
            <w:r>
              <w:rPr>
                <w:rFonts w:ascii="Times New Roman" w:hAnsi="Times New Roman"/>
                <w:sz w:val="24"/>
                <w:szCs w:val="24"/>
              </w:rPr>
              <w:t>8</w:t>
            </w:r>
            <w:r w:rsidRPr="00604EC3">
              <w:rPr>
                <w:rFonts w:ascii="Times New Roman" w:hAnsi="Times New Roman"/>
                <w:sz w:val="24"/>
                <w:szCs w:val="24"/>
              </w:rPr>
              <w:t xml:space="preserve"> m. m. </w:t>
            </w:r>
          </w:p>
        </w:tc>
        <w:tc>
          <w:tcPr>
            <w:tcW w:w="2410" w:type="dxa"/>
          </w:tcPr>
          <w:p w:rsidR="00C63FCD" w:rsidRDefault="00676BBF" w:rsidP="003961D1">
            <w:pPr>
              <w:rPr>
                <w:lang w:val="lt-LT"/>
              </w:rPr>
            </w:pPr>
            <w:r>
              <w:rPr>
                <w:lang w:val="lt-LT"/>
              </w:rPr>
              <w:t>K</w:t>
            </w:r>
            <w:r w:rsidR="00C63FCD" w:rsidRPr="00604EC3">
              <w:rPr>
                <w:lang w:val="lt-LT"/>
              </w:rPr>
              <w:t>abinetų aprūpinimas projektoriais, stendais, IKT, metodinėmis priemonėmis</w:t>
            </w:r>
            <w:r w:rsidR="00C63FCD">
              <w:rPr>
                <w:lang w:val="lt-LT"/>
              </w:rPr>
              <w:t>.</w:t>
            </w:r>
          </w:p>
          <w:p w:rsidR="00C63FCD" w:rsidRPr="00604EC3" w:rsidRDefault="00C63FCD" w:rsidP="003961D1">
            <w:pPr>
              <w:rPr>
                <w:lang w:val="lt-LT"/>
              </w:rPr>
            </w:pPr>
          </w:p>
          <w:p w:rsidR="00C63FCD" w:rsidRPr="00604EC3" w:rsidRDefault="00C63FCD" w:rsidP="003961D1">
            <w:pPr>
              <w:rPr>
                <w:lang w:val="lt-LT"/>
              </w:rPr>
            </w:pPr>
          </w:p>
        </w:tc>
        <w:tc>
          <w:tcPr>
            <w:tcW w:w="2552" w:type="dxa"/>
          </w:tcPr>
          <w:p w:rsidR="00C63FCD" w:rsidRPr="00604EC3" w:rsidRDefault="00C63FCD" w:rsidP="003B5D3F">
            <w:pPr>
              <w:pStyle w:val="Betarp"/>
              <w:rPr>
                <w:rFonts w:ascii="Times New Roman" w:hAnsi="Times New Roman"/>
                <w:sz w:val="24"/>
                <w:szCs w:val="24"/>
              </w:rPr>
            </w:pPr>
            <w:r w:rsidRPr="00676BBF">
              <w:rPr>
                <w:rFonts w:ascii="Times New Roman" w:hAnsi="Times New Roman"/>
                <w:sz w:val="24"/>
                <w:szCs w:val="24"/>
              </w:rPr>
              <w:t>R. Krasauskienė</w:t>
            </w:r>
            <w:r w:rsidRPr="00604EC3">
              <w:rPr>
                <w:rFonts w:ascii="Times New Roman" w:hAnsi="Times New Roman"/>
                <w:sz w:val="24"/>
                <w:szCs w:val="24"/>
              </w:rPr>
              <w:t xml:space="preserve"> Bibliotekos darbuotojai.</w:t>
            </w:r>
          </w:p>
          <w:p w:rsidR="00C63FCD" w:rsidRPr="00604EC3" w:rsidRDefault="00C63FCD" w:rsidP="003961D1">
            <w:pPr>
              <w:rPr>
                <w:lang w:val="lt-LT"/>
              </w:rPr>
            </w:pPr>
          </w:p>
        </w:tc>
        <w:tc>
          <w:tcPr>
            <w:tcW w:w="3354" w:type="dxa"/>
          </w:tcPr>
          <w:p w:rsidR="00C63FCD" w:rsidRPr="00604EC3" w:rsidRDefault="00C63FCD" w:rsidP="003961D1">
            <w:pPr>
              <w:rPr>
                <w:lang w:val="lt-LT"/>
              </w:rPr>
            </w:pPr>
            <w:proofErr w:type="spellStart"/>
            <w:r w:rsidRPr="00604EC3">
              <w:rPr>
                <w:lang w:val="lt-LT"/>
              </w:rPr>
              <w:t>Inovatyvi</w:t>
            </w:r>
            <w:proofErr w:type="spellEnd"/>
            <w:r w:rsidRPr="00604EC3">
              <w:rPr>
                <w:lang w:val="lt-LT"/>
              </w:rPr>
              <w:t xml:space="preserve"> aplinka  didins mokinių mokymosi motyvaciją</w:t>
            </w:r>
          </w:p>
        </w:tc>
        <w:tc>
          <w:tcPr>
            <w:tcW w:w="1748" w:type="dxa"/>
          </w:tcPr>
          <w:p w:rsidR="00C63FCD" w:rsidRPr="00604EC3" w:rsidRDefault="00C63FCD" w:rsidP="003961D1">
            <w:pPr>
              <w:rPr>
                <w:lang w:val="lt-LT"/>
              </w:rPr>
            </w:pPr>
            <w:r w:rsidRPr="00604EC3">
              <w:rPr>
                <w:lang w:val="lt-LT"/>
              </w:rPr>
              <w:t>Gimnazijos viešųjų pirkimų komisijos plano įgyvendinimas</w:t>
            </w:r>
          </w:p>
          <w:p w:rsidR="00C63FCD" w:rsidRPr="00604EC3" w:rsidRDefault="00C63FCD" w:rsidP="003961D1">
            <w:pPr>
              <w:rPr>
                <w:lang w:val="lt-LT"/>
              </w:rPr>
            </w:pPr>
          </w:p>
        </w:tc>
      </w:tr>
      <w:tr w:rsidR="00C63FCD" w:rsidRPr="005613E9" w:rsidTr="009B715A">
        <w:trPr>
          <w:trHeight w:val="274"/>
        </w:trPr>
        <w:tc>
          <w:tcPr>
            <w:tcW w:w="1560" w:type="dxa"/>
            <w:shd w:val="clear" w:color="auto" w:fill="BFBFBF" w:themeFill="background1" w:themeFillShade="BF"/>
          </w:tcPr>
          <w:p w:rsidR="00C63FCD" w:rsidRPr="00606989" w:rsidRDefault="00C63FCD" w:rsidP="009F7D12">
            <w:pPr>
              <w:pStyle w:val="Betarp"/>
              <w:rPr>
                <w:rFonts w:ascii="Times New Roman" w:hAnsi="Times New Roman"/>
                <w:b/>
              </w:rPr>
            </w:pPr>
          </w:p>
        </w:tc>
        <w:tc>
          <w:tcPr>
            <w:tcW w:w="1843" w:type="dxa"/>
          </w:tcPr>
          <w:p w:rsidR="00C63FCD" w:rsidRPr="00604EC3" w:rsidRDefault="00C63FCD" w:rsidP="003961D1">
            <w:pPr>
              <w:pStyle w:val="Betarp"/>
              <w:rPr>
                <w:rFonts w:ascii="Times New Roman" w:hAnsi="Times New Roman"/>
                <w:sz w:val="24"/>
                <w:szCs w:val="24"/>
              </w:rPr>
            </w:pPr>
          </w:p>
        </w:tc>
        <w:tc>
          <w:tcPr>
            <w:tcW w:w="1134" w:type="dxa"/>
          </w:tcPr>
          <w:p w:rsidR="00C63FCD" w:rsidRPr="00604EC3" w:rsidRDefault="00C63FCD" w:rsidP="003961D1">
            <w:pPr>
              <w:pStyle w:val="Betarp"/>
              <w:rPr>
                <w:rFonts w:ascii="Times New Roman" w:hAnsi="Times New Roman"/>
                <w:sz w:val="24"/>
                <w:szCs w:val="24"/>
              </w:rPr>
            </w:pPr>
          </w:p>
        </w:tc>
        <w:tc>
          <w:tcPr>
            <w:tcW w:w="1233" w:type="dxa"/>
          </w:tcPr>
          <w:p w:rsidR="00C63FCD" w:rsidRPr="007B3111" w:rsidRDefault="00C63FCD" w:rsidP="00437FBB">
            <w:pPr>
              <w:pStyle w:val="Betarp"/>
              <w:rPr>
                <w:rFonts w:ascii="Times New Roman" w:hAnsi="Times New Roman"/>
                <w:sz w:val="24"/>
                <w:szCs w:val="24"/>
              </w:rPr>
            </w:pPr>
            <w:r w:rsidRPr="007B3111">
              <w:rPr>
                <w:rFonts w:ascii="Times New Roman" w:hAnsi="Times New Roman"/>
                <w:sz w:val="24"/>
                <w:szCs w:val="24"/>
              </w:rPr>
              <w:t>201</w:t>
            </w:r>
            <w:r>
              <w:rPr>
                <w:rFonts w:ascii="Times New Roman" w:hAnsi="Times New Roman"/>
                <w:sz w:val="24"/>
                <w:szCs w:val="24"/>
              </w:rPr>
              <w:t>7-2018</w:t>
            </w:r>
            <w:r w:rsidRPr="007B3111">
              <w:rPr>
                <w:rFonts w:ascii="Times New Roman" w:hAnsi="Times New Roman"/>
                <w:sz w:val="24"/>
                <w:szCs w:val="24"/>
              </w:rPr>
              <w:t xml:space="preserve"> m. m.</w:t>
            </w:r>
          </w:p>
        </w:tc>
        <w:tc>
          <w:tcPr>
            <w:tcW w:w="2410" w:type="dxa"/>
          </w:tcPr>
          <w:p w:rsidR="00C63FCD" w:rsidRPr="007B3111" w:rsidRDefault="00C63FCD" w:rsidP="007B3111">
            <w:pPr>
              <w:pStyle w:val="Betarp"/>
              <w:rPr>
                <w:rFonts w:ascii="Times New Roman" w:hAnsi="Times New Roman"/>
                <w:sz w:val="24"/>
                <w:szCs w:val="24"/>
              </w:rPr>
            </w:pPr>
            <w:r w:rsidRPr="007B3111">
              <w:rPr>
                <w:rFonts w:ascii="Times New Roman" w:hAnsi="Times New Roman"/>
                <w:sz w:val="24"/>
                <w:szCs w:val="24"/>
              </w:rPr>
              <w:t>Gimnazijos mokinių ir mokytojų aprūpinimas ugdymo procesui reikaling</w:t>
            </w:r>
            <w:r>
              <w:rPr>
                <w:rFonts w:ascii="Times New Roman" w:hAnsi="Times New Roman"/>
                <w:sz w:val="24"/>
                <w:szCs w:val="24"/>
              </w:rPr>
              <w:t xml:space="preserve">ais </w:t>
            </w:r>
            <w:r>
              <w:rPr>
                <w:rFonts w:ascii="Times New Roman" w:hAnsi="Times New Roman"/>
                <w:sz w:val="24"/>
                <w:szCs w:val="24"/>
              </w:rPr>
              <w:lastRenderedPageBreak/>
              <w:t>vadovėliais, literatūra</w:t>
            </w:r>
            <w:r w:rsidRPr="007B3111">
              <w:rPr>
                <w:rFonts w:ascii="Times New Roman" w:hAnsi="Times New Roman"/>
                <w:sz w:val="24"/>
                <w:szCs w:val="24"/>
              </w:rPr>
              <w:t>.</w:t>
            </w:r>
          </w:p>
        </w:tc>
        <w:tc>
          <w:tcPr>
            <w:tcW w:w="2552" w:type="dxa"/>
          </w:tcPr>
          <w:p w:rsidR="00C63FCD" w:rsidRPr="00604EC3" w:rsidRDefault="00676BBF" w:rsidP="003961D1">
            <w:pPr>
              <w:pStyle w:val="Betarp"/>
              <w:rPr>
                <w:rFonts w:ascii="Times New Roman" w:hAnsi="Times New Roman"/>
                <w:sz w:val="24"/>
                <w:szCs w:val="24"/>
              </w:rPr>
            </w:pPr>
            <w:proofErr w:type="spellStart"/>
            <w:r>
              <w:rPr>
                <w:rFonts w:ascii="Times New Roman" w:hAnsi="Times New Roman"/>
                <w:sz w:val="24"/>
                <w:szCs w:val="24"/>
              </w:rPr>
              <w:lastRenderedPageBreak/>
              <w:t>Ž.Vaškevičienė</w:t>
            </w:r>
            <w:proofErr w:type="spellEnd"/>
          </w:p>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t xml:space="preserve">Š. </w:t>
            </w:r>
            <w:proofErr w:type="spellStart"/>
            <w:r w:rsidRPr="00604EC3">
              <w:rPr>
                <w:rFonts w:ascii="Times New Roman" w:hAnsi="Times New Roman"/>
                <w:sz w:val="24"/>
                <w:szCs w:val="24"/>
              </w:rPr>
              <w:t>Saikauskienė</w:t>
            </w:r>
            <w:proofErr w:type="spellEnd"/>
          </w:p>
        </w:tc>
        <w:tc>
          <w:tcPr>
            <w:tcW w:w="3354" w:type="dxa"/>
          </w:tcPr>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t>Kokybiškai organizuojama gimnazijos informacinio centro, bibliotekos veikla darys įtaką lankytojų skaičiaus didėjimui.</w:t>
            </w:r>
          </w:p>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lastRenderedPageBreak/>
              <w:t xml:space="preserve">Bus įsigyta naujų grožinių, leidinių, spaudinių ir vadovėlių, kurie skatins mokinių asmenybės </w:t>
            </w:r>
            <w:proofErr w:type="spellStart"/>
            <w:r w:rsidRPr="00604EC3">
              <w:rPr>
                <w:rFonts w:ascii="Times New Roman" w:hAnsi="Times New Roman"/>
                <w:sz w:val="24"/>
                <w:szCs w:val="24"/>
              </w:rPr>
              <w:t>ūgtį</w:t>
            </w:r>
            <w:proofErr w:type="spellEnd"/>
            <w:r w:rsidRPr="00604EC3">
              <w:rPr>
                <w:rFonts w:ascii="Times New Roman" w:hAnsi="Times New Roman"/>
                <w:sz w:val="24"/>
                <w:szCs w:val="24"/>
              </w:rPr>
              <w:t xml:space="preserve"> ir mokymosi pažangą.</w:t>
            </w:r>
          </w:p>
        </w:tc>
        <w:tc>
          <w:tcPr>
            <w:tcW w:w="1748" w:type="dxa"/>
          </w:tcPr>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lastRenderedPageBreak/>
              <w:t>Bibliotekos lankytojų skaičius.</w:t>
            </w:r>
          </w:p>
          <w:p w:rsidR="00C63FCD" w:rsidRPr="00604EC3" w:rsidRDefault="00C63FCD" w:rsidP="003961D1">
            <w:pPr>
              <w:pStyle w:val="Betarp"/>
              <w:rPr>
                <w:rFonts w:ascii="Times New Roman" w:hAnsi="Times New Roman"/>
                <w:sz w:val="24"/>
                <w:szCs w:val="24"/>
              </w:rPr>
            </w:pPr>
            <w:r w:rsidRPr="00604EC3">
              <w:rPr>
                <w:rFonts w:ascii="Times New Roman" w:hAnsi="Times New Roman"/>
                <w:sz w:val="24"/>
                <w:szCs w:val="24"/>
              </w:rPr>
              <w:t xml:space="preserve">Įsigytų leidinių </w:t>
            </w:r>
            <w:r w:rsidRPr="00604EC3">
              <w:rPr>
                <w:rFonts w:ascii="Times New Roman" w:hAnsi="Times New Roman"/>
                <w:sz w:val="24"/>
                <w:szCs w:val="24"/>
              </w:rPr>
              <w:lastRenderedPageBreak/>
              <w:t>skaičius.</w:t>
            </w:r>
          </w:p>
        </w:tc>
      </w:tr>
    </w:tbl>
    <w:p w:rsidR="0010649D" w:rsidRDefault="0010649D" w:rsidP="002C3AC6">
      <w:pPr>
        <w:rPr>
          <w:b/>
          <w:bCs/>
          <w:color w:val="000000"/>
          <w:lang w:val="lt-LT"/>
        </w:rPr>
      </w:pPr>
    </w:p>
    <w:p w:rsidR="005103F4" w:rsidRDefault="005103F4" w:rsidP="002C3AC6">
      <w:pPr>
        <w:rPr>
          <w:b/>
          <w:bCs/>
          <w:color w:val="000000"/>
          <w:lang w:val="lt-LT"/>
        </w:rPr>
      </w:pPr>
    </w:p>
    <w:p w:rsidR="00606989" w:rsidRDefault="00606989" w:rsidP="002C3AC6">
      <w:pPr>
        <w:rPr>
          <w:b/>
          <w:bCs/>
          <w:color w:val="000000"/>
          <w:lang w:val="lt-LT"/>
        </w:rPr>
      </w:pPr>
    </w:p>
    <w:p w:rsidR="00606989" w:rsidRDefault="00606989" w:rsidP="002C3AC6">
      <w:pPr>
        <w:rPr>
          <w:b/>
          <w:bCs/>
          <w:color w:val="000000"/>
          <w:lang w:val="lt-LT"/>
        </w:rPr>
      </w:pPr>
    </w:p>
    <w:p w:rsidR="00606989" w:rsidRDefault="00606989" w:rsidP="002C3AC6">
      <w:pPr>
        <w:rPr>
          <w:b/>
          <w:bCs/>
          <w:color w:val="000000"/>
          <w:lang w:val="lt-LT"/>
        </w:rPr>
      </w:pPr>
    </w:p>
    <w:p w:rsidR="00606989" w:rsidRDefault="00606989" w:rsidP="002C3AC6">
      <w:pPr>
        <w:rPr>
          <w:b/>
          <w:bCs/>
          <w:color w:val="000000"/>
          <w:lang w:val="lt-LT"/>
        </w:rPr>
      </w:pPr>
    </w:p>
    <w:p w:rsidR="00D835B6" w:rsidRDefault="00D835B6" w:rsidP="002C3AC6">
      <w:pPr>
        <w:rPr>
          <w:b/>
          <w:bCs/>
          <w:color w:val="000000"/>
          <w:lang w:val="lt-LT"/>
        </w:rPr>
      </w:pPr>
    </w:p>
    <w:p w:rsidR="002C3AC6" w:rsidRDefault="002C3AC6" w:rsidP="00FF0F4B">
      <w:pPr>
        <w:jc w:val="center"/>
        <w:rPr>
          <w:b/>
          <w:bCs/>
          <w:color w:val="000000"/>
          <w:lang w:val="lt-LT"/>
        </w:rPr>
      </w:pPr>
      <w:r>
        <w:rPr>
          <w:b/>
          <w:bCs/>
          <w:color w:val="000000"/>
          <w:lang w:val="lt-LT"/>
        </w:rPr>
        <w:t>NAUDOTA LITERATŪRA:</w:t>
      </w:r>
    </w:p>
    <w:p w:rsidR="002C3AC6" w:rsidRPr="00503ABE" w:rsidRDefault="002C3AC6" w:rsidP="002C3AC6">
      <w:pPr>
        <w:rPr>
          <w:b/>
          <w:bCs/>
          <w:color w:val="000000"/>
          <w:lang w:val="lt-LT"/>
        </w:rPr>
      </w:pPr>
    </w:p>
    <w:p w:rsidR="002C3AC6" w:rsidRDefault="002C3AC6" w:rsidP="002C3AC6">
      <w:pPr>
        <w:wordWrap w:val="0"/>
        <w:rPr>
          <w:color w:val="000000"/>
          <w:lang w:val="lt-LT"/>
        </w:rPr>
      </w:pPr>
      <w:r>
        <w:rPr>
          <w:color w:val="000000"/>
          <w:lang w:val="lt-LT"/>
        </w:rPr>
        <w:t xml:space="preserve">Vidurinio ugdymo bendrosios programos. </w:t>
      </w:r>
      <w:hyperlink r:id="rId9" w:history="1">
        <w:r w:rsidR="003618F4" w:rsidRPr="00DB6846">
          <w:rPr>
            <w:rStyle w:val="Hipersaitas"/>
            <w:lang w:val="lt-LT"/>
          </w:rPr>
          <w:t>www.upc.smm.lt/veikime/turinys</w:t>
        </w:r>
      </w:hyperlink>
      <w:r w:rsidR="003618F4">
        <w:rPr>
          <w:color w:val="000000"/>
          <w:lang w:val="lt-LT"/>
        </w:rPr>
        <w:t xml:space="preserve"> </w:t>
      </w:r>
    </w:p>
    <w:p w:rsidR="00957D31" w:rsidRDefault="00957D31" w:rsidP="002C3AC6">
      <w:pPr>
        <w:wordWrap w:val="0"/>
        <w:rPr>
          <w:color w:val="000000"/>
          <w:lang w:val="lt-LT"/>
        </w:rPr>
      </w:pPr>
      <w:r>
        <w:rPr>
          <w:color w:val="000000"/>
          <w:lang w:val="lt-LT"/>
        </w:rPr>
        <w:t>Pagrindinio ugdymo programos</w:t>
      </w:r>
    </w:p>
    <w:p w:rsidR="002C3AC6" w:rsidRDefault="002C3AC6" w:rsidP="002C3AC6">
      <w:pPr>
        <w:spacing w:line="360" w:lineRule="auto"/>
        <w:rPr>
          <w:color w:val="000000"/>
          <w:lang w:val="lt-LT"/>
        </w:rPr>
      </w:pPr>
      <w:r>
        <w:rPr>
          <w:color w:val="000000"/>
          <w:lang w:val="lt-LT"/>
        </w:rPr>
        <w:t xml:space="preserve">Bitinas B. </w:t>
      </w:r>
      <w:proofErr w:type="spellStart"/>
      <w:r>
        <w:rPr>
          <w:color w:val="000000"/>
          <w:lang w:val="lt-LT"/>
        </w:rPr>
        <w:t>Hodegetika</w:t>
      </w:r>
      <w:proofErr w:type="spellEnd"/>
      <w:r>
        <w:rPr>
          <w:color w:val="000000"/>
          <w:lang w:val="lt-LT"/>
        </w:rPr>
        <w:t xml:space="preserve">. Auklėjimo teorija ir technologija. Vilnius: </w:t>
      </w:r>
      <w:proofErr w:type="spellStart"/>
      <w:r>
        <w:rPr>
          <w:color w:val="000000"/>
          <w:lang w:val="lt-LT"/>
        </w:rPr>
        <w:t>Kronta</w:t>
      </w:r>
      <w:proofErr w:type="spellEnd"/>
      <w:r>
        <w:rPr>
          <w:color w:val="000000"/>
          <w:lang w:val="lt-LT"/>
        </w:rPr>
        <w:t>, 2004</w:t>
      </w:r>
    </w:p>
    <w:p w:rsidR="002C3AC6" w:rsidRDefault="002C3AC6" w:rsidP="002C3AC6">
      <w:pPr>
        <w:spacing w:line="360" w:lineRule="auto"/>
        <w:rPr>
          <w:color w:val="000000"/>
          <w:lang w:val="lt-LT"/>
        </w:rPr>
      </w:pPr>
      <w:proofErr w:type="spellStart"/>
      <w:r>
        <w:rPr>
          <w:color w:val="000000"/>
          <w:lang w:val="lt-LT"/>
        </w:rPr>
        <w:t>Boyatzis</w:t>
      </w:r>
      <w:proofErr w:type="spellEnd"/>
      <w:r>
        <w:rPr>
          <w:color w:val="000000"/>
          <w:lang w:val="lt-LT"/>
        </w:rPr>
        <w:t xml:space="preserve"> R., </w:t>
      </w:r>
      <w:proofErr w:type="spellStart"/>
      <w:r>
        <w:rPr>
          <w:color w:val="000000"/>
          <w:lang w:val="lt-LT"/>
        </w:rPr>
        <w:t>Mckee</w:t>
      </w:r>
      <w:proofErr w:type="spellEnd"/>
      <w:r>
        <w:rPr>
          <w:color w:val="000000"/>
          <w:lang w:val="lt-LT"/>
        </w:rPr>
        <w:t xml:space="preserve"> A. Darni lyderystė. Verslo žinios, 2006 </w:t>
      </w:r>
    </w:p>
    <w:p w:rsidR="002C3AC6" w:rsidRDefault="002F16DB" w:rsidP="002C3AC6">
      <w:pPr>
        <w:spacing w:line="360" w:lineRule="auto"/>
        <w:rPr>
          <w:color w:val="000000"/>
          <w:lang w:val="lt-LT"/>
        </w:rPr>
      </w:pPr>
      <w:proofErr w:type="spellStart"/>
      <w:r>
        <w:rPr>
          <w:color w:val="000000"/>
          <w:lang w:val="lt-LT"/>
        </w:rPr>
        <w:t>Rasimaitė</w:t>
      </w:r>
      <w:proofErr w:type="spellEnd"/>
      <w:r>
        <w:rPr>
          <w:color w:val="000000"/>
          <w:lang w:val="lt-LT"/>
        </w:rPr>
        <w:t xml:space="preserve"> L.</w:t>
      </w:r>
      <w:r w:rsidR="002C3AC6">
        <w:rPr>
          <w:color w:val="000000"/>
          <w:lang w:val="lt-LT"/>
        </w:rPr>
        <w:t>.  Mokinių adaptacija Vilniaus Žemynos gimnazijoje. Mokinių ap</w:t>
      </w:r>
      <w:r>
        <w:rPr>
          <w:color w:val="000000"/>
          <w:lang w:val="lt-LT"/>
        </w:rPr>
        <w:t>klausos rezultatų  analizė, 201</w:t>
      </w:r>
      <w:r w:rsidR="007B3111">
        <w:rPr>
          <w:color w:val="000000"/>
          <w:lang w:val="lt-LT"/>
        </w:rPr>
        <w:t>6</w:t>
      </w:r>
    </w:p>
    <w:p w:rsidR="002C3AC6" w:rsidRDefault="002C3AC6" w:rsidP="002C3AC6">
      <w:pPr>
        <w:spacing w:line="360" w:lineRule="auto"/>
        <w:rPr>
          <w:color w:val="000000"/>
          <w:lang w:val="lt-LT"/>
        </w:rPr>
      </w:pPr>
      <w:proofErr w:type="spellStart"/>
      <w:r>
        <w:rPr>
          <w:color w:val="000000"/>
          <w:lang w:val="lt-LT"/>
        </w:rPr>
        <w:t>Fidler</w:t>
      </w:r>
      <w:proofErr w:type="spellEnd"/>
      <w:r>
        <w:rPr>
          <w:color w:val="000000"/>
          <w:lang w:val="lt-LT"/>
        </w:rPr>
        <w:t xml:space="preserve"> B. Strateg</w:t>
      </w:r>
      <w:r w:rsidR="002F16DB">
        <w:rPr>
          <w:color w:val="000000"/>
          <w:lang w:val="lt-LT"/>
        </w:rPr>
        <w:t>inis mokyklos plėtros valdymas.</w:t>
      </w:r>
      <w:r>
        <w:rPr>
          <w:color w:val="000000"/>
          <w:lang w:val="lt-LT"/>
        </w:rPr>
        <w:t xml:space="preserve"> Vadovavimas mokyklos tobulinimo strategijai. Vilnius: Žara, 2006 </w:t>
      </w:r>
    </w:p>
    <w:p w:rsidR="002C3AC6" w:rsidRDefault="002C3AC6" w:rsidP="002C3AC6">
      <w:pPr>
        <w:spacing w:line="360" w:lineRule="auto"/>
        <w:rPr>
          <w:color w:val="000000"/>
          <w:lang w:val="lt-LT"/>
        </w:rPr>
      </w:pPr>
      <w:proofErr w:type="spellStart"/>
      <w:r>
        <w:rPr>
          <w:color w:val="000000"/>
          <w:lang w:val="lt-LT"/>
        </w:rPr>
        <w:t>Glikman</w:t>
      </w:r>
      <w:proofErr w:type="spellEnd"/>
      <w:r>
        <w:rPr>
          <w:color w:val="000000"/>
          <w:lang w:val="lt-LT"/>
        </w:rPr>
        <w:t xml:space="preserve"> C. D. Lyderystės mokymuisi: Kaip padėti mokytojams sėkmingai dirbti. Vilnius: ŠAC, 2010</w:t>
      </w:r>
    </w:p>
    <w:p w:rsidR="002C3AC6" w:rsidRDefault="002C3AC6" w:rsidP="002C3AC6">
      <w:pPr>
        <w:spacing w:line="360" w:lineRule="auto"/>
        <w:rPr>
          <w:color w:val="000000"/>
          <w:lang w:val="lt-LT"/>
        </w:rPr>
      </w:pPr>
      <w:r>
        <w:rPr>
          <w:color w:val="000000"/>
          <w:lang w:val="lt-LT"/>
        </w:rPr>
        <w:t>Haris A. Pasidalytoji lyderystė mokykloje. Ateities lyderių ugdymas. Vilnius: ŠAC, 2010</w:t>
      </w:r>
    </w:p>
    <w:p w:rsidR="002C3AC6" w:rsidRDefault="002C3AC6" w:rsidP="002C3AC6">
      <w:pPr>
        <w:spacing w:line="360" w:lineRule="auto"/>
        <w:rPr>
          <w:color w:val="000000"/>
          <w:lang w:val="lt-LT"/>
        </w:rPr>
      </w:pPr>
      <w:proofErr w:type="spellStart"/>
      <w:r>
        <w:rPr>
          <w:color w:val="000000"/>
          <w:lang w:val="lt-LT"/>
        </w:rPr>
        <w:t>Hargreaves</w:t>
      </w:r>
      <w:proofErr w:type="spellEnd"/>
      <w:r>
        <w:rPr>
          <w:color w:val="000000"/>
          <w:lang w:val="lt-LT"/>
        </w:rPr>
        <w:t xml:space="preserve"> A., </w:t>
      </w:r>
      <w:proofErr w:type="spellStart"/>
      <w:r>
        <w:rPr>
          <w:color w:val="000000"/>
          <w:lang w:val="lt-LT"/>
        </w:rPr>
        <w:t>Fink</w:t>
      </w:r>
      <w:proofErr w:type="spellEnd"/>
      <w:r>
        <w:rPr>
          <w:color w:val="000000"/>
          <w:lang w:val="lt-LT"/>
        </w:rPr>
        <w:t xml:space="preserve"> D. Tvarioji lyderystė, Vilnius: </w:t>
      </w:r>
      <w:proofErr w:type="spellStart"/>
      <w:r>
        <w:rPr>
          <w:color w:val="000000"/>
          <w:lang w:val="lt-LT"/>
        </w:rPr>
        <w:t>Versa</w:t>
      </w:r>
      <w:proofErr w:type="spellEnd"/>
      <w:r>
        <w:rPr>
          <w:color w:val="000000"/>
          <w:lang w:val="lt-LT"/>
        </w:rPr>
        <w:t>,  2008</w:t>
      </w:r>
    </w:p>
    <w:p w:rsidR="002C3AC6" w:rsidRDefault="002C3AC6" w:rsidP="002C3AC6">
      <w:pPr>
        <w:spacing w:line="360" w:lineRule="auto"/>
        <w:rPr>
          <w:color w:val="000000"/>
          <w:lang w:val="lt-LT"/>
        </w:rPr>
      </w:pPr>
      <w:r>
        <w:rPr>
          <w:color w:val="000000"/>
          <w:lang w:val="lt-LT"/>
        </w:rPr>
        <w:t xml:space="preserve">Kasiulis J., </w:t>
      </w:r>
      <w:proofErr w:type="spellStart"/>
      <w:r>
        <w:rPr>
          <w:color w:val="000000"/>
          <w:lang w:val="lt-LT"/>
        </w:rPr>
        <w:t>Barvydienė</w:t>
      </w:r>
      <w:proofErr w:type="spellEnd"/>
      <w:r>
        <w:rPr>
          <w:color w:val="000000"/>
          <w:lang w:val="lt-LT"/>
        </w:rPr>
        <w:t xml:space="preserve"> V. Vadovavimo psichologija. Vilnius: Technologija, 2005 </w:t>
      </w:r>
    </w:p>
    <w:p w:rsidR="002C3AC6" w:rsidRDefault="002C3AC6" w:rsidP="002C3AC6">
      <w:pPr>
        <w:spacing w:line="360" w:lineRule="auto"/>
        <w:rPr>
          <w:color w:val="000000"/>
          <w:lang w:val="lt-LT"/>
        </w:rPr>
      </w:pPr>
      <w:r>
        <w:rPr>
          <w:color w:val="000000"/>
          <w:lang w:val="lt-LT"/>
        </w:rPr>
        <w:t>Kazlauskienė R. Plačiojo audito rezultatai.</w:t>
      </w:r>
      <w:r w:rsidR="002F16DB">
        <w:rPr>
          <w:color w:val="000000"/>
          <w:lang w:val="lt-LT"/>
        </w:rPr>
        <w:t xml:space="preserve"> </w:t>
      </w:r>
      <w:r>
        <w:rPr>
          <w:color w:val="000000"/>
          <w:lang w:val="lt-LT"/>
        </w:rPr>
        <w:t>Vilniaus Žemynos gimnazija, 201</w:t>
      </w:r>
      <w:r w:rsidR="007B3111">
        <w:rPr>
          <w:color w:val="000000"/>
          <w:lang w:val="lt-LT"/>
        </w:rPr>
        <w:t>6</w:t>
      </w:r>
    </w:p>
    <w:p w:rsidR="002C3AC6" w:rsidRDefault="002C3AC6" w:rsidP="002C3AC6">
      <w:pPr>
        <w:spacing w:line="360" w:lineRule="auto"/>
        <w:rPr>
          <w:color w:val="000000"/>
          <w:lang w:val="lt-LT"/>
        </w:rPr>
      </w:pPr>
      <w:r>
        <w:rPr>
          <w:color w:val="000000"/>
          <w:lang w:val="lt-LT"/>
        </w:rPr>
        <w:t>Kūrybinės partnerystės. Atmerkime ausis. 2011-2012 m.</w:t>
      </w:r>
      <w:r w:rsidR="002F16DB">
        <w:rPr>
          <w:color w:val="000000"/>
          <w:lang w:val="lt-LT"/>
        </w:rPr>
        <w:t xml:space="preserve"> </w:t>
      </w:r>
      <w:r>
        <w:rPr>
          <w:color w:val="000000"/>
          <w:lang w:val="lt-LT"/>
        </w:rPr>
        <w:t>m. kūrybiško mokymosi istorijos: išbandyti receptai. Vilnius, 2014.</w:t>
      </w:r>
    </w:p>
    <w:p w:rsidR="002C3AC6" w:rsidRDefault="002C3AC6" w:rsidP="002C3AC6">
      <w:pPr>
        <w:spacing w:line="360" w:lineRule="auto"/>
        <w:rPr>
          <w:color w:val="000000"/>
          <w:lang w:val="lt-LT"/>
        </w:rPr>
      </w:pPr>
      <w:r>
        <w:rPr>
          <w:color w:val="000000"/>
          <w:lang w:val="lt-LT"/>
        </w:rPr>
        <w:t>Kūrybinės partnerystės. Drąsa keistis. 2012-2013 m.</w:t>
      </w:r>
      <w:r w:rsidR="002F16DB">
        <w:rPr>
          <w:color w:val="000000"/>
          <w:lang w:val="lt-LT"/>
        </w:rPr>
        <w:t xml:space="preserve"> </w:t>
      </w:r>
      <w:r>
        <w:rPr>
          <w:color w:val="000000"/>
          <w:lang w:val="lt-LT"/>
        </w:rPr>
        <w:t>m. kūrybiško mokymosi istorijos: poveikis. Vilnius, 2014.</w:t>
      </w:r>
    </w:p>
    <w:p w:rsidR="002C3AC6" w:rsidRDefault="002C3AC6" w:rsidP="002C3AC6">
      <w:pPr>
        <w:spacing w:line="360" w:lineRule="auto"/>
        <w:rPr>
          <w:color w:val="000000"/>
          <w:lang w:val="lt-LT"/>
        </w:rPr>
      </w:pPr>
      <w:r>
        <w:rPr>
          <w:color w:val="000000"/>
          <w:lang w:val="lt-LT"/>
        </w:rPr>
        <w:t>Kūrybinės partnerystės. Pažinimo ekspedicijos. 2013-2014 m.</w:t>
      </w:r>
      <w:r w:rsidR="002F16DB">
        <w:rPr>
          <w:color w:val="000000"/>
          <w:lang w:val="lt-LT"/>
        </w:rPr>
        <w:t xml:space="preserve"> </w:t>
      </w:r>
      <w:r>
        <w:rPr>
          <w:color w:val="000000"/>
          <w:lang w:val="lt-LT"/>
        </w:rPr>
        <w:t>m. kūrybiško mokymosi istorijos: pedagoginės praktikos. Vilnius, 2014.</w:t>
      </w:r>
    </w:p>
    <w:p w:rsidR="002C3AC6" w:rsidRPr="000C4ADE" w:rsidRDefault="002C3AC6" w:rsidP="000C4ADE">
      <w:pPr>
        <w:spacing w:line="360" w:lineRule="auto"/>
        <w:rPr>
          <w:color w:val="000000"/>
          <w:lang w:val="lt-LT"/>
        </w:rPr>
      </w:pPr>
      <w:r>
        <w:rPr>
          <w:color w:val="000000"/>
          <w:lang w:val="lt-LT"/>
        </w:rPr>
        <w:lastRenderedPageBreak/>
        <w:t>Lankomumo problemų prevencija mokykloje. Vilnius: Naujos jungtys, 2008</w:t>
      </w:r>
      <w:r w:rsidR="000C4ADE">
        <w:rPr>
          <w:lang w:val="lt-LT" w:eastAsia="lt-LT"/>
        </w:rPr>
        <w:t xml:space="preserve"> </w:t>
      </w:r>
    </w:p>
    <w:p w:rsidR="002C3AC6" w:rsidRPr="004C14BC" w:rsidRDefault="002C3AC6" w:rsidP="002C3AC6">
      <w:pPr>
        <w:autoSpaceDE w:val="0"/>
        <w:autoSpaceDN w:val="0"/>
        <w:adjustRightInd w:val="0"/>
        <w:rPr>
          <w:lang w:val="lt-LT" w:eastAsia="lt-LT"/>
        </w:rPr>
      </w:pPr>
    </w:p>
    <w:p w:rsidR="002C3AC6" w:rsidRDefault="002C3AC6" w:rsidP="002C3AC6">
      <w:pPr>
        <w:spacing w:line="360" w:lineRule="auto"/>
        <w:rPr>
          <w:color w:val="000000"/>
          <w:lang w:val="lt-LT"/>
        </w:rPr>
      </w:pPr>
      <w:r>
        <w:rPr>
          <w:color w:val="000000"/>
          <w:lang w:val="lt-LT"/>
        </w:rPr>
        <w:t>Lietuvos Respublikos švietimo įstatymas (</w:t>
      </w:r>
      <w:r>
        <w:rPr>
          <w:rStyle w:val="datametai"/>
          <w:lang w:val="lt-LT"/>
        </w:rPr>
        <w:t>2011</w:t>
      </w:r>
      <w:r>
        <w:rPr>
          <w:lang w:val="lt-LT"/>
        </w:rPr>
        <w:t xml:space="preserve"> m. </w:t>
      </w:r>
      <w:bookmarkStart w:id="1" w:name="data_menuo"/>
      <w:bookmarkEnd w:id="1"/>
      <w:r>
        <w:rPr>
          <w:rStyle w:val="datamnuo"/>
          <w:lang w:val="lt-LT"/>
        </w:rPr>
        <w:t>kovo</w:t>
      </w:r>
      <w:bookmarkStart w:id="2" w:name="data_diena"/>
      <w:bookmarkEnd w:id="2"/>
      <w:r>
        <w:rPr>
          <w:rStyle w:val="datadiena"/>
          <w:lang w:val="lt-LT"/>
        </w:rPr>
        <w:t>17</w:t>
      </w:r>
      <w:r>
        <w:rPr>
          <w:lang w:val="lt-LT"/>
        </w:rPr>
        <w:t xml:space="preserve"> d. Nr. </w:t>
      </w:r>
      <w:bookmarkStart w:id="3" w:name="dok_nr"/>
      <w:bookmarkEnd w:id="3"/>
      <w:r>
        <w:rPr>
          <w:rStyle w:val="statymonr"/>
          <w:lang w:val="lt-LT"/>
        </w:rPr>
        <w:t xml:space="preserve">XI-1281) </w:t>
      </w:r>
      <w:hyperlink r:id="rId10" w:history="1">
        <w:r>
          <w:rPr>
            <w:rStyle w:val="Hipersaitas"/>
            <w:lang w:val="lt-LT"/>
          </w:rPr>
          <w:t>http://www3.lrs.lt</w:t>
        </w:r>
      </w:hyperlink>
    </w:p>
    <w:p w:rsidR="002C3AC6" w:rsidRDefault="002C3AC6" w:rsidP="002C3AC6">
      <w:pPr>
        <w:spacing w:line="360" w:lineRule="auto"/>
        <w:rPr>
          <w:color w:val="000000"/>
          <w:lang w:val="lt-LT"/>
        </w:rPr>
      </w:pPr>
      <w:proofErr w:type="spellStart"/>
      <w:r>
        <w:rPr>
          <w:color w:val="000000"/>
          <w:lang w:val="lt-LT"/>
        </w:rPr>
        <w:t>Marzano</w:t>
      </w:r>
      <w:proofErr w:type="spellEnd"/>
      <w:r>
        <w:rPr>
          <w:color w:val="000000"/>
          <w:lang w:val="lt-LT"/>
        </w:rPr>
        <w:t xml:space="preserve"> R., </w:t>
      </w:r>
      <w:proofErr w:type="spellStart"/>
      <w:r>
        <w:rPr>
          <w:color w:val="000000"/>
          <w:lang w:val="lt-LT"/>
        </w:rPr>
        <w:t>Waters</w:t>
      </w:r>
      <w:proofErr w:type="spellEnd"/>
      <w:r>
        <w:rPr>
          <w:color w:val="000000"/>
          <w:lang w:val="lt-LT"/>
        </w:rPr>
        <w:t xml:space="preserve"> T., </w:t>
      </w:r>
      <w:proofErr w:type="spellStart"/>
      <w:r>
        <w:rPr>
          <w:color w:val="000000"/>
          <w:lang w:val="lt-LT"/>
        </w:rPr>
        <w:t>McNulty</w:t>
      </w:r>
      <w:proofErr w:type="spellEnd"/>
      <w:r>
        <w:rPr>
          <w:color w:val="000000"/>
          <w:lang w:val="lt-LT"/>
        </w:rPr>
        <w:t xml:space="preserve"> B. Veiksminga mokyklų lyderystė. Nuo mokslinių tyrimų iki rezultatų. Vilnius: VPU leidykla, 2011</w:t>
      </w:r>
    </w:p>
    <w:p w:rsidR="002C3AC6" w:rsidRDefault="002C3AC6" w:rsidP="002C3AC6">
      <w:pPr>
        <w:spacing w:line="360" w:lineRule="auto"/>
        <w:rPr>
          <w:color w:val="000000"/>
          <w:lang w:val="lt-LT"/>
        </w:rPr>
      </w:pPr>
      <w:r>
        <w:rPr>
          <w:color w:val="000000"/>
          <w:lang w:val="lt-LT"/>
        </w:rPr>
        <w:t>Mokyklos darbo kokybės vadyba. Mokytojų kvalifikacijos tobulinimo programų mokomoji medžiaga. Vilnius: PPRC, 2007</w:t>
      </w:r>
    </w:p>
    <w:p w:rsidR="002C3AC6" w:rsidRDefault="002C3AC6" w:rsidP="002C3AC6">
      <w:pPr>
        <w:spacing w:line="360" w:lineRule="auto"/>
        <w:rPr>
          <w:color w:val="000000"/>
          <w:lang w:val="lt-LT"/>
        </w:rPr>
      </w:pPr>
      <w:r>
        <w:rPr>
          <w:color w:val="000000"/>
          <w:lang w:val="lt-LT"/>
        </w:rPr>
        <w:t>Pedagoginės sistemos tobulinimas. Mokytojų kvalifikacijos tobulinimo programų mokomoji medžiaga. Vilnius: PPRC, 2007</w:t>
      </w:r>
    </w:p>
    <w:p w:rsidR="002C3AC6" w:rsidRDefault="002C3AC6" w:rsidP="002C3AC6">
      <w:pPr>
        <w:spacing w:line="360" w:lineRule="auto"/>
        <w:rPr>
          <w:color w:val="000000"/>
          <w:lang w:val="lt-LT"/>
        </w:rPr>
      </w:pPr>
      <w:r>
        <w:rPr>
          <w:color w:val="000000"/>
          <w:lang w:val="lt-LT"/>
        </w:rPr>
        <w:t>Pedagogo kompetencijų tobulinimas integruojant informacines komunikacines technologijas į ugdymo procesą. Vilnius: PPRC, 2007</w:t>
      </w:r>
    </w:p>
    <w:p w:rsidR="002C3AC6" w:rsidRPr="008B4211" w:rsidRDefault="002C3AC6" w:rsidP="002C3AC6">
      <w:pPr>
        <w:spacing w:line="360" w:lineRule="auto"/>
        <w:rPr>
          <w:color w:val="000000"/>
          <w:lang w:val="lt-LT"/>
        </w:rPr>
      </w:pPr>
      <w:r>
        <w:rPr>
          <w:color w:val="000000"/>
          <w:lang w:val="lt-LT"/>
        </w:rPr>
        <w:t>Personalo konsultavimas ir mokymo organizavimas. Dėstytojo knyga. Vytauto Didžiojo universitetas, Kaunas, 2008.</w:t>
      </w:r>
    </w:p>
    <w:p w:rsidR="002C3AC6" w:rsidRDefault="002C3AC6" w:rsidP="002C3AC6">
      <w:pPr>
        <w:spacing w:line="360" w:lineRule="auto"/>
        <w:rPr>
          <w:color w:val="000000"/>
          <w:lang w:val="lt-LT"/>
        </w:rPr>
      </w:pPr>
      <w:proofErr w:type="spellStart"/>
      <w:r>
        <w:rPr>
          <w:color w:val="000000"/>
          <w:lang w:val="lt-LT"/>
        </w:rPr>
        <w:t>Petty</w:t>
      </w:r>
      <w:proofErr w:type="spellEnd"/>
      <w:r>
        <w:rPr>
          <w:color w:val="000000"/>
          <w:lang w:val="lt-LT"/>
        </w:rPr>
        <w:t xml:space="preserve"> G. Įrodymais pagrįstas mokymas. Vilnius: </w:t>
      </w:r>
      <w:proofErr w:type="spellStart"/>
      <w:r>
        <w:rPr>
          <w:color w:val="000000"/>
          <w:lang w:val="lt-LT"/>
        </w:rPr>
        <w:t>Tyto</w:t>
      </w:r>
      <w:proofErr w:type="spellEnd"/>
      <w:r>
        <w:rPr>
          <w:color w:val="000000"/>
          <w:lang w:val="lt-LT"/>
        </w:rPr>
        <w:t xml:space="preserve"> Alba, 2008</w:t>
      </w:r>
    </w:p>
    <w:p w:rsidR="002C3AC6" w:rsidRDefault="002C3AC6" w:rsidP="002C3AC6">
      <w:pPr>
        <w:spacing w:line="360" w:lineRule="auto"/>
        <w:rPr>
          <w:color w:val="000000"/>
          <w:lang w:val="lt-LT"/>
        </w:rPr>
      </w:pPr>
      <w:proofErr w:type="spellStart"/>
      <w:r>
        <w:rPr>
          <w:color w:val="000000"/>
          <w:lang w:val="lt-LT"/>
        </w:rPr>
        <w:t>Senge</w:t>
      </w:r>
      <w:proofErr w:type="spellEnd"/>
      <w:r>
        <w:rPr>
          <w:color w:val="000000"/>
          <w:lang w:val="lt-LT"/>
        </w:rPr>
        <w:t xml:space="preserve"> P. Besimokanti mokykla. Knyga praktikui. Vilnius: </w:t>
      </w:r>
      <w:proofErr w:type="spellStart"/>
      <w:r>
        <w:rPr>
          <w:color w:val="000000"/>
          <w:lang w:val="lt-LT"/>
        </w:rPr>
        <w:t>Versa</w:t>
      </w:r>
      <w:proofErr w:type="spellEnd"/>
      <w:r>
        <w:rPr>
          <w:color w:val="000000"/>
          <w:lang w:val="lt-LT"/>
        </w:rPr>
        <w:t>, 2008</w:t>
      </w:r>
    </w:p>
    <w:p w:rsidR="000111F0" w:rsidRDefault="000111F0" w:rsidP="002C3AC6">
      <w:pPr>
        <w:spacing w:line="360" w:lineRule="auto"/>
        <w:rPr>
          <w:color w:val="000000"/>
          <w:lang w:val="lt-LT"/>
        </w:rPr>
      </w:pPr>
      <w:r>
        <w:rPr>
          <w:color w:val="000000"/>
          <w:lang w:val="lt-LT"/>
        </w:rPr>
        <w:t xml:space="preserve">L. Slušnys ir kt. Ką gali mokytojas. Vilnius: </w:t>
      </w:r>
      <w:r w:rsidRPr="000C4ADE">
        <w:rPr>
          <w:color w:val="000000"/>
          <w:lang w:val="lt-LT"/>
        </w:rPr>
        <w:t>XXX.</w:t>
      </w:r>
      <w:r>
        <w:rPr>
          <w:color w:val="000000"/>
          <w:lang w:val="lt-LT"/>
        </w:rPr>
        <w:t xml:space="preserve"> 2016</w:t>
      </w:r>
    </w:p>
    <w:p w:rsidR="002C3AC6" w:rsidRDefault="002C3AC6" w:rsidP="002C3AC6">
      <w:pPr>
        <w:spacing w:line="360" w:lineRule="auto"/>
        <w:rPr>
          <w:color w:val="000000"/>
          <w:lang w:val="lt-LT"/>
        </w:rPr>
      </w:pPr>
      <w:r>
        <w:rPr>
          <w:lang w:val="lt-LT"/>
        </w:rPr>
        <w:t>Vilniaus miesto 2010</w:t>
      </w:r>
      <w:bookmarkStart w:id="4" w:name="OLE_LINK6"/>
      <w:bookmarkStart w:id="5" w:name="OLE_LINK5"/>
      <w:r>
        <w:rPr>
          <w:lang w:val="lt-LT"/>
        </w:rPr>
        <w:t>–</w:t>
      </w:r>
      <w:bookmarkEnd w:id="4"/>
      <w:bookmarkEnd w:id="5"/>
      <w:r>
        <w:rPr>
          <w:lang w:val="lt-LT"/>
        </w:rPr>
        <w:t xml:space="preserve">2020 metų strateginis planas. Vilniaus miesto 2010–2020 metų strateginio plano valdymo ir </w:t>
      </w:r>
      <w:proofErr w:type="spellStart"/>
      <w:r>
        <w:rPr>
          <w:lang w:val="lt-LT"/>
        </w:rPr>
        <w:t>stebėsenos</w:t>
      </w:r>
      <w:proofErr w:type="spellEnd"/>
      <w:r>
        <w:rPr>
          <w:lang w:val="lt-LT"/>
        </w:rPr>
        <w:t xml:space="preserve"> </w:t>
      </w:r>
      <w:proofErr w:type="spellStart"/>
      <w:r>
        <w:rPr>
          <w:lang w:val="lt-LT"/>
        </w:rPr>
        <w:t>sistema.</w:t>
      </w:r>
      <w:r>
        <w:rPr>
          <w:color w:val="000000"/>
          <w:lang w:val="lt-LT"/>
        </w:rPr>
        <w:t>(Vilniaus</w:t>
      </w:r>
      <w:proofErr w:type="spellEnd"/>
      <w:r>
        <w:rPr>
          <w:color w:val="000000"/>
          <w:lang w:val="lt-LT"/>
        </w:rPr>
        <w:t xml:space="preserve"> miesto savivaldybės tarybos </w:t>
      </w:r>
      <w:r>
        <w:rPr>
          <w:lang w:val="lt-LT"/>
        </w:rPr>
        <w:t>2010 m. lapkričio 24 d. Nr. 1-1778</w:t>
      </w:r>
      <w:r>
        <w:rPr>
          <w:color w:val="000000"/>
          <w:lang w:val="lt-LT"/>
        </w:rPr>
        <w:t xml:space="preserve">) http:// </w:t>
      </w:r>
      <w:hyperlink r:id="rId11" w:history="1">
        <w:r>
          <w:rPr>
            <w:rStyle w:val="Hipersaitas"/>
            <w:lang w:val="lt-LT"/>
          </w:rPr>
          <w:t>www.vilnius.lt</w:t>
        </w:r>
      </w:hyperlink>
    </w:p>
    <w:p w:rsidR="002C3AC6" w:rsidRDefault="002C3AC6" w:rsidP="002C3AC6">
      <w:pPr>
        <w:spacing w:line="360" w:lineRule="auto"/>
        <w:rPr>
          <w:color w:val="000000"/>
          <w:lang w:val="lt-LT"/>
        </w:rPr>
      </w:pPr>
      <w:r>
        <w:rPr>
          <w:color w:val="000000"/>
          <w:lang w:val="lt-LT"/>
        </w:rPr>
        <w:t>Želvys. R. Švietimo vadybos pagrindai. Vilnius: Vilniaus universitetas, 2001</w:t>
      </w:r>
    </w:p>
    <w:p w:rsidR="002C3AC6" w:rsidRDefault="002C3AC6" w:rsidP="002C3AC6">
      <w:pPr>
        <w:pStyle w:val="prastasistinklapis"/>
        <w:spacing w:before="0" w:beforeAutospacing="0" w:after="0" w:afterAutospacing="0"/>
      </w:pPr>
      <w:proofErr w:type="spellStart"/>
      <w:r w:rsidRPr="008A0D92">
        <w:t>Klanienė</w:t>
      </w:r>
      <w:proofErr w:type="spellEnd"/>
      <w:r w:rsidRPr="008A0D92">
        <w:t xml:space="preserve"> I., </w:t>
      </w:r>
      <w:proofErr w:type="spellStart"/>
      <w:r w:rsidRPr="008A0D92">
        <w:t>Rupšienė</w:t>
      </w:r>
      <w:proofErr w:type="spellEnd"/>
      <w:r w:rsidRPr="008A0D92">
        <w:t xml:space="preserve"> L., </w:t>
      </w:r>
      <w:proofErr w:type="spellStart"/>
      <w:r w:rsidRPr="008A0D92">
        <w:t>Šmitienė</w:t>
      </w:r>
      <w:proofErr w:type="spellEnd"/>
      <w:r w:rsidRPr="008A0D92">
        <w:t xml:space="preserve"> G., </w:t>
      </w:r>
      <w:proofErr w:type="spellStart"/>
      <w:r w:rsidRPr="008A0D92">
        <w:t>Baraldsnes</w:t>
      </w:r>
      <w:proofErr w:type="spellEnd"/>
      <w:r w:rsidRPr="008A0D92">
        <w:t xml:space="preserve"> D. Mokinių lygios galimybės ir jų ribojimas bendrojo ugdymo mokykloje, 2014</w:t>
      </w:r>
    </w:p>
    <w:p w:rsidR="000111F0" w:rsidRPr="008A0D92" w:rsidRDefault="000111F0" w:rsidP="002C3AC6">
      <w:pPr>
        <w:pStyle w:val="prastasistinklapis"/>
        <w:spacing w:before="0" w:beforeAutospacing="0" w:after="0" w:afterAutospacing="0"/>
      </w:pPr>
      <w:r>
        <w:t>Geros mokyklos koncepcija+</w:t>
      </w:r>
    </w:p>
    <w:p w:rsidR="00A14782" w:rsidRPr="008500E3" w:rsidRDefault="00A14782" w:rsidP="00A14782">
      <w:pPr>
        <w:spacing w:line="360" w:lineRule="auto"/>
        <w:ind w:firstLine="720"/>
        <w:jc w:val="both"/>
        <w:rPr>
          <w:lang w:val="lt-LT"/>
        </w:rPr>
      </w:pPr>
    </w:p>
    <w:p w:rsidR="00A14782" w:rsidRPr="008500E3" w:rsidRDefault="00A14782" w:rsidP="00A14782">
      <w:pPr>
        <w:spacing w:line="360" w:lineRule="auto"/>
        <w:ind w:firstLine="720"/>
        <w:jc w:val="both"/>
        <w:rPr>
          <w:lang w:val="lt-LT"/>
        </w:rPr>
      </w:pPr>
    </w:p>
    <w:p w:rsidR="00A14782" w:rsidRPr="008500E3" w:rsidRDefault="00A14782">
      <w:pPr>
        <w:rPr>
          <w:lang w:val="lt-LT"/>
        </w:rPr>
      </w:pPr>
    </w:p>
    <w:sectPr w:rsidR="00A14782" w:rsidRPr="008500E3" w:rsidSect="00606989">
      <w:footerReference w:type="default" r:id="rId12"/>
      <w:pgSz w:w="16838" w:h="11906" w:orient="landscape"/>
      <w:pgMar w:top="1134" w:right="851" w:bottom="1134"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B4" w:rsidRDefault="00F932B4" w:rsidP="00114AA7">
      <w:r>
        <w:separator/>
      </w:r>
    </w:p>
  </w:endnote>
  <w:endnote w:type="continuationSeparator" w:id="0">
    <w:p w:rsidR="00F932B4" w:rsidRDefault="00F932B4" w:rsidP="0011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639121"/>
      <w:docPartObj>
        <w:docPartGallery w:val="Page Numbers (Bottom of Page)"/>
        <w:docPartUnique/>
      </w:docPartObj>
    </w:sdtPr>
    <w:sdtEndPr/>
    <w:sdtContent>
      <w:p w:rsidR="00454CE3" w:rsidRDefault="00454CE3">
        <w:pPr>
          <w:pStyle w:val="Porat"/>
          <w:jc w:val="right"/>
        </w:pPr>
        <w:r>
          <w:fldChar w:fldCharType="begin"/>
        </w:r>
        <w:r>
          <w:instrText>PAGE   \* MERGEFORMAT</w:instrText>
        </w:r>
        <w:r>
          <w:fldChar w:fldCharType="separate"/>
        </w:r>
        <w:r w:rsidR="00DA4C04" w:rsidRPr="00DA4C04">
          <w:rPr>
            <w:noProof/>
            <w:lang w:val="lt-LT"/>
          </w:rPr>
          <w:t>3</w:t>
        </w:r>
        <w:r>
          <w:rPr>
            <w:noProof/>
            <w:lang w:val="lt-LT"/>
          </w:rPr>
          <w:fldChar w:fldCharType="end"/>
        </w:r>
      </w:p>
    </w:sdtContent>
  </w:sdt>
  <w:p w:rsidR="00454CE3" w:rsidRDefault="00454CE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B4" w:rsidRDefault="00F932B4" w:rsidP="00114AA7">
      <w:r>
        <w:separator/>
      </w:r>
    </w:p>
  </w:footnote>
  <w:footnote w:type="continuationSeparator" w:id="0">
    <w:p w:rsidR="00F932B4" w:rsidRDefault="00F932B4" w:rsidP="00114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5258"/>
    <w:multiLevelType w:val="hybridMultilevel"/>
    <w:tmpl w:val="7D9C5632"/>
    <w:lvl w:ilvl="0" w:tplc="4E14C200">
      <w:start w:val="1"/>
      <w:numFmt w:val="bullet"/>
      <w:lvlText w:val=""/>
      <w:lvlJc w:val="left"/>
      <w:pPr>
        <w:tabs>
          <w:tab w:val="num" w:pos="720"/>
        </w:tabs>
        <w:ind w:left="720" w:hanging="360"/>
      </w:pPr>
      <w:rPr>
        <w:rFonts w:ascii="Symbol" w:hAnsi="Symbol" w:hint="default"/>
      </w:rPr>
    </w:lvl>
    <w:lvl w:ilvl="1" w:tplc="3558D57E" w:tentative="1">
      <w:start w:val="1"/>
      <w:numFmt w:val="bullet"/>
      <w:lvlText w:val=""/>
      <w:lvlJc w:val="left"/>
      <w:pPr>
        <w:tabs>
          <w:tab w:val="num" w:pos="1440"/>
        </w:tabs>
        <w:ind w:left="1440" w:hanging="360"/>
      </w:pPr>
      <w:rPr>
        <w:rFonts w:ascii="Symbol" w:hAnsi="Symbol" w:hint="default"/>
      </w:rPr>
    </w:lvl>
    <w:lvl w:ilvl="2" w:tplc="FCB2DACC" w:tentative="1">
      <w:start w:val="1"/>
      <w:numFmt w:val="bullet"/>
      <w:lvlText w:val=""/>
      <w:lvlJc w:val="left"/>
      <w:pPr>
        <w:tabs>
          <w:tab w:val="num" w:pos="2160"/>
        </w:tabs>
        <w:ind w:left="2160" w:hanging="360"/>
      </w:pPr>
      <w:rPr>
        <w:rFonts w:ascii="Symbol" w:hAnsi="Symbol" w:hint="default"/>
      </w:rPr>
    </w:lvl>
    <w:lvl w:ilvl="3" w:tplc="57500DDA" w:tentative="1">
      <w:start w:val="1"/>
      <w:numFmt w:val="bullet"/>
      <w:lvlText w:val=""/>
      <w:lvlJc w:val="left"/>
      <w:pPr>
        <w:tabs>
          <w:tab w:val="num" w:pos="2880"/>
        </w:tabs>
        <w:ind w:left="2880" w:hanging="360"/>
      </w:pPr>
      <w:rPr>
        <w:rFonts w:ascii="Symbol" w:hAnsi="Symbol" w:hint="default"/>
      </w:rPr>
    </w:lvl>
    <w:lvl w:ilvl="4" w:tplc="E690D1E0" w:tentative="1">
      <w:start w:val="1"/>
      <w:numFmt w:val="bullet"/>
      <w:lvlText w:val=""/>
      <w:lvlJc w:val="left"/>
      <w:pPr>
        <w:tabs>
          <w:tab w:val="num" w:pos="3600"/>
        </w:tabs>
        <w:ind w:left="3600" w:hanging="360"/>
      </w:pPr>
      <w:rPr>
        <w:rFonts w:ascii="Symbol" w:hAnsi="Symbol" w:hint="default"/>
      </w:rPr>
    </w:lvl>
    <w:lvl w:ilvl="5" w:tplc="1B3669A6" w:tentative="1">
      <w:start w:val="1"/>
      <w:numFmt w:val="bullet"/>
      <w:lvlText w:val=""/>
      <w:lvlJc w:val="left"/>
      <w:pPr>
        <w:tabs>
          <w:tab w:val="num" w:pos="4320"/>
        </w:tabs>
        <w:ind w:left="4320" w:hanging="360"/>
      </w:pPr>
      <w:rPr>
        <w:rFonts w:ascii="Symbol" w:hAnsi="Symbol" w:hint="default"/>
      </w:rPr>
    </w:lvl>
    <w:lvl w:ilvl="6" w:tplc="9EA832F0" w:tentative="1">
      <w:start w:val="1"/>
      <w:numFmt w:val="bullet"/>
      <w:lvlText w:val=""/>
      <w:lvlJc w:val="left"/>
      <w:pPr>
        <w:tabs>
          <w:tab w:val="num" w:pos="5040"/>
        </w:tabs>
        <w:ind w:left="5040" w:hanging="360"/>
      </w:pPr>
      <w:rPr>
        <w:rFonts w:ascii="Symbol" w:hAnsi="Symbol" w:hint="default"/>
      </w:rPr>
    </w:lvl>
    <w:lvl w:ilvl="7" w:tplc="B270F804" w:tentative="1">
      <w:start w:val="1"/>
      <w:numFmt w:val="bullet"/>
      <w:lvlText w:val=""/>
      <w:lvlJc w:val="left"/>
      <w:pPr>
        <w:tabs>
          <w:tab w:val="num" w:pos="5760"/>
        </w:tabs>
        <w:ind w:left="5760" w:hanging="360"/>
      </w:pPr>
      <w:rPr>
        <w:rFonts w:ascii="Symbol" w:hAnsi="Symbol" w:hint="default"/>
      </w:rPr>
    </w:lvl>
    <w:lvl w:ilvl="8" w:tplc="526EDD1C" w:tentative="1">
      <w:start w:val="1"/>
      <w:numFmt w:val="bullet"/>
      <w:lvlText w:val=""/>
      <w:lvlJc w:val="left"/>
      <w:pPr>
        <w:tabs>
          <w:tab w:val="num" w:pos="6480"/>
        </w:tabs>
        <w:ind w:left="6480" w:hanging="360"/>
      </w:pPr>
      <w:rPr>
        <w:rFonts w:ascii="Symbol" w:hAnsi="Symbol" w:hint="default"/>
      </w:rPr>
    </w:lvl>
  </w:abstractNum>
  <w:abstractNum w:abstractNumId="1">
    <w:nsid w:val="4A421A6E"/>
    <w:multiLevelType w:val="multilevel"/>
    <w:tmpl w:val="4A421A6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CCF7799"/>
    <w:multiLevelType w:val="hybridMultilevel"/>
    <w:tmpl w:val="EF88F4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2E8F7AE"/>
    <w:multiLevelType w:val="multilevel"/>
    <w:tmpl w:val="F1502A9C"/>
    <w:lvl w:ilvl="0">
      <w:start w:val="1"/>
      <w:numFmt w:val="decimal"/>
      <w:suff w:val="space"/>
      <w:lvlText w:val="%1."/>
      <w:lvlJc w:val="left"/>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EED07CD"/>
    <w:multiLevelType w:val="hybridMultilevel"/>
    <w:tmpl w:val="730629D0"/>
    <w:lvl w:ilvl="0" w:tplc="2136A098">
      <w:start w:val="201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19"/>
    <w:rsid w:val="000111F0"/>
    <w:rsid w:val="0003687E"/>
    <w:rsid w:val="00046514"/>
    <w:rsid w:val="00072681"/>
    <w:rsid w:val="0008580E"/>
    <w:rsid w:val="00087E4A"/>
    <w:rsid w:val="000A43A5"/>
    <w:rsid w:val="000B25F3"/>
    <w:rsid w:val="000C4691"/>
    <w:rsid w:val="000C4ADE"/>
    <w:rsid w:val="000E559D"/>
    <w:rsid w:val="0010649D"/>
    <w:rsid w:val="00114AA7"/>
    <w:rsid w:val="00115AD5"/>
    <w:rsid w:val="00115C85"/>
    <w:rsid w:val="0012179F"/>
    <w:rsid w:val="00147C90"/>
    <w:rsid w:val="00160DC8"/>
    <w:rsid w:val="001852B8"/>
    <w:rsid w:val="001B20F6"/>
    <w:rsid w:val="001B231E"/>
    <w:rsid w:val="001C3947"/>
    <w:rsid w:val="001C3F27"/>
    <w:rsid w:val="001E5E42"/>
    <w:rsid w:val="00231A27"/>
    <w:rsid w:val="00234F55"/>
    <w:rsid w:val="00275241"/>
    <w:rsid w:val="002A3157"/>
    <w:rsid w:val="002C3AC6"/>
    <w:rsid w:val="002E0A3E"/>
    <w:rsid w:val="002F16DB"/>
    <w:rsid w:val="00315C2E"/>
    <w:rsid w:val="00327B4A"/>
    <w:rsid w:val="0033055B"/>
    <w:rsid w:val="00341185"/>
    <w:rsid w:val="003618F4"/>
    <w:rsid w:val="003961D1"/>
    <w:rsid w:val="003A71DD"/>
    <w:rsid w:val="003B5D3F"/>
    <w:rsid w:val="003D76C2"/>
    <w:rsid w:val="003F3AA1"/>
    <w:rsid w:val="00410D44"/>
    <w:rsid w:val="00423AE4"/>
    <w:rsid w:val="0043162D"/>
    <w:rsid w:val="00437FBB"/>
    <w:rsid w:val="00454CE3"/>
    <w:rsid w:val="00456E04"/>
    <w:rsid w:val="0047220B"/>
    <w:rsid w:val="004E1BCC"/>
    <w:rsid w:val="004F189F"/>
    <w:rsid w:val="005103F4"/>
    <w:rsid w:val="00512541"/>
    <w:rsid w:val="00547AB5"/>
    <w:rsid w:val="005613E9"/>
    <w:rsid w:val="0056159D"/>
    <w:rsid w:val="00583851"/>
    <w:rsid w:val="005E0915"/>
    <w:rsid w:val="0060059D"/>
    <w:rsid w:val="00604124"/>
    <w:rsid w:val="00604EC3"/>
    <w:rsid w:val="00606989"/>
    <w:rsid w:val="00606D0A"/>
    <w:rsid w:val="00647B98"/>
    <w:rsid w:val="00654C2D"/>
    <w:rsid w:val="00666319"/>
    <w:rsid w:val="00673C11"/>
    <w:rsid w:val="00676BBF"/>
    <w:rsid w:val="00682CAF"/>
    <w:rsid w:val="00685D48"/>
    <w:rsid w:val="006A51E3"/>
    <w:rsid w:val="006D1C60"/>
    <w:rsid w:val="006D3B10"/>
    <w:rsid w:val="006D6B9E"/>
    <w:rsid w:val="00750388"/>
    <w:rsid w:val="007565F0"/>
    <w:rsid w:val="0077460E"/>
    <w:rsid w:val="00790E54"/>
    <w:rsid w:val="007B3111"/>
    <w:rsid w:val="007C2B4D"/>
    <w:rsid w:val="007D0200"/>
    <w:rsid w:val="007D520D"/>
    <w:rsid w:val="007E26DC"/>
    <w:rsid w:val="008500E3"/>
    <w:rsid w:val="00862B06"/>
    <w:rsid w:val="008D65D9"/>
    <w:rsid w:val="009250C0"/>
    <w:rsid w:val="00926C61"/>
    <w:rsid w:val="00957D31"/>
    <w:rsid w:val="00965333"/>
    <w:rsid w:val="00991DC9"/>
    <w:rsid w:val="009A088C"/>
    <w:rsid w:val="009B715A"/>
    <w:rsid w:val="009E4284"/>
    <w:rsid w:val="009F156A"/>
    <w:rsid w:val="009F7D12"/>
    <w:rsid w:val="00A047B7"/>
    <w:rsid w:val="00A1241B"/>
    <w:rsid w:val="00A14782"/>
    <w:rsid w:val="00A27AAD"/>
    <w:rsid w:val="00A43092"/>
    <w:rsid w:val="00A45825"/>
    <w:rsid w:val="00A74512"/>
    <w:rsid w:val="00A85D40"/>
    <w:rsid w:val="00A9457B"/>
    <w:rsid w:val="00AA0374"/>
    <w:rsid w:val="00AB7002"/>
    <w:rsid w:val="00B32723"/>
    <w:rsid w:val="00BA5933"/>
    <w:rsid w:val="00BB4F1E"/>
    <w:rsid w:val="00BC566A"/>
    <w:rsid w:val="00BD474C"/>
    <w:rsid w:val="00C14612"/>
    <w:rsid w:val="00C63FCD"/>
    <w:rsid w:val="00C772AE"/>
    <w:rsid w:val="00C873F9"/>
    <w:rsid w:val="00CA67B8"/>
    <w:rsid w:val="00CC3E54"/>
    <w:rsid w:val="00CC54A8"/>
    <w:rsid w:val="00D01762"/>
    <w:rsid w:val="00D04E69"/>
    <w:rsid w:val="00D40E34"/>
    <w:rsid w:val="00D469E1"/>
    <w:rsid w:val="00D835B6"/>
    <w:rsid w:val="00DA4C04"/>
    <w:rsid w:val="00DB6853"/>
    <w:rsid w:val="00DE75FF"/>
    <w:rsid w:val="00DF1202"/>
    <w:rsid w:val="00DF33FC"/>
    <w:rsid w:val="00E47F71"/>
    <w:rsid w:val="00E97FC5"/>
    <w:rsid w:val="00EA4A1F"/>
    <w:rsid w:val="00EC2ECA"/>
    <w:rsid w:val="00EC77DA"/>
    <w:rsid w:val="00ED6296"/>
    <w:rsid w:val="00F322A1"/>
    <w:rsid w:val="00F32906"/>
    <w:rsid w:val="00F4328A"/>
    <w:rsid w:val="00F558B7"/>
    <w:rsid w:val="00F5789B"/>
    <w:rsid w:val="00F63F14"/>
    <w:rsid w:val="00F87280"/>
    <w:rsid w:val="00F932B4"/>
    <w:rsid w:val="00FA7892"/>
    <w:rsid w:val="00FC5B8D"/>
    <w:rsid w:val="00FF0F4B"/>
    <w:rsid w:val="00FF147D"/>
    <w:rsid w:val="00FF41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6319"/>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666319"/>
    <w:pPr>
      <w:keepNext/>
      <w:ind w:left="8640" w:firstLine="72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66319"/>
    <w:rPr>
      <w:rFonts w:ascii="Cambria" w:eastAsia="Times New Roman" w:hAnsi="Cambria" w:cs="Times New Roman"/>
      <w:b/>
      <w:bCs/>
      <w:kern w:val="32"/>
      <w:sz w:val="32"/>
      <w:szCs w:val="32"/>
      <w:lang w:val="en-US"/>
    </w:rPr>
  </w:style>
  <w:style w:type="character" w:customStyle="1" w:styleId="PagrindinistekstasDiagrama">
    <w:name w:val="Pagrindinis tekstas Diagrama"/>
    <w:link w:val="Pagrindinistekstas"/>
    <w:rsid w:val="00A14782"/>
    <w:rPr>
      <w:sz w:val="24"/>
      <w:szCs w:val="24"/>
      <w:lang w:val="en-US"/>
    </w:rPr>
  </w:style>
  <w:style w:type="paragraph" w:styleId="Pagrindinistekstas">
    <w:name w:val="Body Text"/>
    <w:basedOn w:val="prastasis"/>
    <w:link w:val="PagrindinistekstasDiagrama"/>
    <w:rsid w:val="00A14782"/>
    <w:pPr>
      <w:jc w:val="both"/>
    </w:pPr>
    <w:rPr>
      <w:rFonts w:asciiTheme="minorHAnsi" w:eastAsiaTheme="minorHAnsi" w:hAnsiTheme="minorHAnsi" w:cstheme="minorBidi"/>
    </w:rPr>
  </w:style>
  <w:style w:type="character" w:customStyle="1" w:styleId="PagrindinistekstasDiagrama1">
    <w:name w:val="Pagrindinis tekstas Diagrama1"/>
    <w:basedOn w:val="Numatytasispastraiposriftas"/>
    <w:uiPriority w:val="99"/>
    <w:semiHidden/>
    <w:rsid w:val="00A14782"/>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8500E3"/>
    <w:pPr>
      <w:spacing w:after="200" w:line="276" w:lineRule="auto"/>
      <w:ind w:left="720"/>
      <w:contextualSpacing/>
    </w:pPr>
    <w:rPr>
      <w:rFonts w:ascii="Calibri" w:eastAsia="Calibri" w:hAnsi="Calibri"/>
      <w:sz w:val="22"/>
      <w:szCs w:val="22"/>
      <w:lang w:val="lt-LT"/>
    </w:rPr>
  </w:style>
  <w:style w:type="paragraph" w:customStyle="1" w:styleId="Sraopastraipa1">
    <w:name w:val="Sąrašo pastraipa1"/>
    <w:basedOn w:val="prastasis"/>
    <w:rsid w:val="008500E3"/>
    <w:pPr>
      <w:ind w:left="1296"/>
    </w:pPr>
    <w:rPr>
      <w:lang w:val="lt-LT" w:eastAsia="lt-LT"/>
    </w:rPr>
  </w:style>
  <w:style w:type="paragraph" w:styleId="Betarp">
    <w:name w:val="No Spacing"/>
    <w:uiPriority w:val="1"/>
    <w:qFormat/>
    <w:rsid w:val="002C3AC6"/>
    <w:pPr>
      <w:spacing w:after="0" w:line="240" w:lineRule="auto"/>
    </w:pPr>
    <w:rPr>
      <w:rFonts w:ascii="Calibri" w:eastAsia="Calibri" w:hAnsi="Calibri" w:cs="Times New Roman"/>
    </w:rPr>
  </w:style>
  <w:style w:type="paragraph" w:customStyle="1" w:styleId="Betarp1">
    <w:name w:val="Be tarpų1"/>
    <w:rsid w:val="002C3AC6"/>
    <w:pPr>
      <w:suppressAutoHyphens/>
      <w:spacing w:after="0" w:line="100" w:lineRule="atLeast"/>
    </w:pPr>
    <w:rPr>
      <w:rFonts w:ascii="Times New Roman" w:eastAsia="Lucida Sans Unicode" w:hAnsi="Times New Roman" w:cs="Mangal"/>
      <w:kern w:val="1"/>
      <w:sz w:val="24"/>
      <w:szCs w:val="24"/>
      <w:lang w:eastAsia="hi-IN" w:bidi="hi-IN"/>
    </w:rPr>
  </w:style>
  <w:style w:type="paragraph" w:customStyle="1" w:styleId="Betarp2">
    <w:name w:val="Be tarpų2"/>
    <w:rsid w:val="002C3AC6"/>
    <w:pPr>
      <w:spacing w:after="0" w:line="240" w:lineRule="auto"/>
    </w:pPr>
    <w:rPr>
      <w:rFonts w:ascii="Calibri" w:eastAsia="Times New Roman" w:hAnsi="Calibri" w:cs="Calibri"/>
    </w:rPr>
  </w:style>
  <w:style w:type="character" w:customStyle="1" w:styleId="datametai">
    <w:name w:val="datametai"/>
    <w:basedOn w:val="Numatytasispastraiposriftas"/>
    <w:rsid w:val="002C3AC6"/>
  </w:style>
  <w:style w:type="character" w:customStyle="1" w:styleId="datamnuo">
    <w:name w:val="datamnuo"/>
    <w:basedOn w:val="Numatytasispastraiposriftas"/>
    <w:rsid w:val="002C3AC6"/>
  </w:style>
  <w:style w:type="character" w:customStyle="1" w:styleId="datadiena">
    <w:name w:val="datadiena"/>
    <w:basedOn w:val="Numatytasispastraiposriftas"/>
    <w:rsid w:val="002C3AC6"/>
  </w:style>
  <w:style w:type="character" w:customStyle="1" w:styleId="statymonr">
    <w:name w:val="statymonr"/>
    <w:basedOn w:val="Numatytasispastraiposriftas"/>
    <w:rsid w:val="002C3AC6"/>
  </w:style>
  <w:style w:type="character" w:styleId="Hipersaitas">
    <w:name w:val="Hyperlink"/>
    <w:rsid w:val="002C3AC6"/>
    <w:rPr>
      <w:color w:val="0000FF"/>
      <w:u w:val="single"/>
    </w:rPr>
  </w:style>
  <w:style w:type="paragraph" w:styleId="prastasistinklapis">
    <w:name w:val="Normal (Web)"/>
    <w:basedOn w:val="prastasis"/>
    <w:uiPriority w:val="99"/>
    <w:semiHidden/>
    <w:unhideWhenUsed/>
    <w:rsid w:val="002C3AC6"/>
    <w:pPr>
      <w:spacing w:before="100" w:beforeAutospacing="1" w:after="100" w:afterAutospacing="1"/>
    </w:pPr>
    <w:rPr>
      <w:lang w:val="lt-LT" w:eastAsia="lt-LT"/>
    </w:rPr>
  </w:style>
  <w:style w:type="paragraph" w:styleId="Antrats">
    <w:name w:val="header"/>
    <w:basedOn w:val="prastasis"/>
    <w:link w:val="AntratsDiagrama"/>
    <w:uiPriority w:val="99"/>
    <w:unhideWhenUsed/>
    <w:rsid w:val="00114AA7"/>
    <w:pPr>
      <w:tabs>
        <w:tab w:val="center" w:pos="4819"/>
        <w:tab w:val="right" w:pos="9638"/>
      </w:tabs>
    </w:pPr>
  </w:style>
  <w:style w:type="character" w:customStyle="1" w:styleId="AntratsDiagrama">
    <w:name w:val="Antraštės Diagrama"/>
    <w:basedOn w:val="Numatytasispastraiposriftas"/>
    <w:link w:val="Antrats"/>
    <w:uiPriority w:val="99"/>
    <w:rsid w:val="00114AA7"/>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114AA7"/>
    <w:pPr>
      <w:tabs>
        <w:tab w:val="center" w:pos="4819"/>
        <w:tab w:val="right" w:pos="9638"/>
      </w:tabs>
    </w:pPr>
  </w:style>
  <w:style w:type="character" w:customStyle="1" w:styleId="PoratDiagrama">
    <w:name w:val="Poraštė Diagrama"/>
    <w:basedOn w:val="Numatytasispastraiposriftas"/>
    <w:link w:val="Porat"/>
    <w:uiPriority w:val="99"/>
    <w:rsid w:val="00114AA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6319"/>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666319"/>
    <w:pPr>
      <w:keepNext/>
      <w:ind w:left="8640" w:firstLine="72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66319"/>
    <w:rPr>
      <w:rFonts w:ascii="Cambria" w:eastAsia="Times New Roman" w:hAnsi="Cambria" w:cs="Times New Roman"/>
      <w:b/>
      <w:bCs/>
      <w:kern w:val="32"/>
      <w:sz w:val="32"/>
      <w:szCs w:val="32"/>
      <w:lang w:val="en-US"/>
    </w:rPr>
  </w:style>
  <w:style w:type="character" w:customStyle="1" w:styleId="PagrindinistekstasDiagrama">
    <w:name w:val="Pagrindinis tekstas Diagrama"/>
    <w:link w:val="Pagrindinistekstas"/>
    <w:rsid w:val="00A14782"/>
    <w:rPr>
      <w:sz w:val="24"/>
      <w:szCs w:val="24"/>
      <w:lang w:val="en-US"/>
    </w:rPr>
  </w:style>
  <w:style w:type="paragraph" w:styleId="Pagrindinistekstas">
    <w:name w:val="Body Text"/>
    <w:basedOn w:val="prastasis"/>
    <w:link w:val="PagrindinistekstasDiagrama"/>
    <w:rsid w:val="00A14782"/>
    <w:pPr>
      <w:jc w:val="both"/>
    </w:pPr>
    <w:rPr>
      <w:rFonts w:asciiTheme="minorHAnsi" w:eastAsiaTheme="minorHAnsi" w:hAnsiTheme="minorHAnsi" w:cstheme="minorBidi"/>
    </w:rPr>
  </w:style>
  <w:style w:type="character" w:customStyle="1" w:styleId="PagrindinistekstasDiagrama1">
    <w:name w:val="Pagrindinis tekstas Diagrama1"/>
    <w:basedOn w:val="Numatytasispastraiposriftas"/>
    <w:uiPriority w:val="99"/>
    <w:semiHidden/>
    <w:rsid w:val="00A14782"/>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8500E3"/>
    <w:pPr>
      <w:spacing w:after="200" w:line="276" w:lineRule="auto"/>
      <w:ind w:left="720"/>
      <w:contextualSpacing/>
    </w:pPr>
    <w:rPr>
      <w:rFonts w:ascii="Calibri" w:eastAsia="Calibri" w:hAnsi="Calibri"/>
      <w:sz w:val="22"/>
      <w:szCs w:val="22"/>
      <w:lang w:val="lt-LT"/>
    </w:rPr>
  </w:style>
  <w:style w:type="paragraph" w:customStyle="1" w:styleId="Sraopastraipa1">
    <w:name w:val="Sąrašo pastraipa1"/>
    <w:basedOn w:val="prastasis"/>
    <w:rsid w:val="008500E3"/>
    <w:pPr>
      <w:ind w:left="1296"/>
    </w:pPr>
    <w:rPr>
      <w:lang w:val="lt-LT" w:eastAsia="lt-LT"/>
    </w:rPr>
  </w:style>
  <w:style w:type="paragraph" w:styleId="Betarp">
    <w:name w:val="No Spacing"/>
    <w:uiPriority w:val="1"/>
    <w:qFormat/>
    <w:rsid w:val="002C3AC6"/>
    <w:pPr>
      <w:spacing w:after="0" w:line="240" w:lineRule="auto"/>
    </w:pPr>
    <w:rPr>
      <w:rFonts w:ascii="Calibri" w:eastAsia="Calibri" w:hAnsi="Calibri" w:cs="Times New Roman"/>
    </w:rPr>
  </w:style>
  <w:style w:type="paragraph" w:customStyle="1" w:styleId="Betarp1">
    <w:name w:val="Be tarpų1"/>
    <w:rsid w:val="002C3AC6"/>
    <w:pPr>
      <w:suppressAutoHyphens/>
      <w:spacing w:after="0" w:line="100" w:lineRule="atLeast"/>
    </w:pPr>
    <w:rPr>
      <w:rFonts w:ascii="Times New Roman" w:eastAsia="Lucida Sans Unicode" w:hAnsi="Times New Roman" w:cs="Mangal"/>
      <w:kern w:val="1"/>
      <w:sz w:val="24"/>
      <w:szCs w:val="24"/>
      <w:lang w:eastAsia="hi-IN" w:bidi="hi-IN"/>
    </w:rPr>
  </w:style>
  <w:style w:type="paragraph" w:customStyle="1" w:styleId="Betarp2">
    <w:name w:val="Be tarpų2"/>
    <w:rsid w:val="002C3AC6"/>
    <w:pPr>
      <w:spacing w:after="0" w:line="240" w:lineRule="auto"/>
    </w:pPr>
    <w:rPr>
      <w:rFonts w:ascii="Calibri" w:eastAsia="Times New Roman" w:hAnsi="Calibri" w:cs="Calibri"/>
    </w:rPr>
  </w:style>
  <w:style w:type="character" w:customStyle="1" w:styleId="datametai">
    <w:name w:val="datametai"/>
    <w:basedOn w:val="Numatytasispastraiposriftas"/>
    <w:rsid w:val="002C3AC6"/>
  </w:style>
  <w:style w:type="character" w:customStyle="1" w:styleId="datamnuo">
    <w:name w:val="datamnuo"/>
    <w:basedOn w:val="Numatytasispastraiposriftas"/>
    <w:rsid w:val="002C3AC6"/>
  </w:style>
  <w:style w:type="character" w:customStyle="1" w:styleId="datadiena">
    <w:name w:val="datadiena"/>
    <w:basedOn w:val="Numatytasispastraiposriftas"/>
    <w:rsid w:val="002C3AC6"/>
  </w:style>
  <w:style w:type="character" w:customStyle="1" w:styleId="statymonr">
    <w:name w:val="statymonr"/>
    <w:basedOn w:val="Numatytasispastraiposriftas"/>
    <w:rsid w:val="002C3AC6"/>
  </w:style>
  <w:style w:type="character" w:styleId="Hipersaitas">
    <w:name w:val="Hyperlink"/>
    <w:rsid w:val="002C3AC6"/>
    <w:rPr>
      <w:color w:val="0000FF"/>
      <w:u w:val="single"/>
    </w:rPr>
  </w:style>
  <w:style w:type="paragraph" w:styleId="prastasistinklapis">
    <w:name w:val="Normal (Web)"/>
    <w:basedOn w:val="prastasis"/>
    <w:uiPriority w:val="99"/>
    <w:semiHidden/>
    <w:unhideWhenUsed/>
    <w:rsid w:val="002C3AC6"/>
    <w:pPr>
      <w:spacing w:before="100" w:beforeAutospacing="1" w:after="100" w:afterAutospacing="1"/>
    </w:pPr>
    <w:rPr>
      <w:lang w:val="lt-LT" w:eastAsia="lt-LT"/>
    </w:rPr>
  </w:style>
  <w:style w:type="paragraph" w:styleId="Antrats">
    <w:name w:val="header"/>
    <w:basedOn w:val="prastasis"/>
    <w:link w:val="AntratsDiagrama"/>
    <w:uiPriority w:val="99"/>
    <w:unhideWhenUsed/>
    <w:rsid w:val="00114AA7"/>
    <w:pPr>
      <w:tabs>
        <w:tab w:val="center" w:pos="4819"/>
        <w:tab w:val="right" w:pos="9638"/>
      </w:tabs>
    </w:pPr>
  </w:style>
  <w:style w:type="character" w:customStyle="1" w:styleId="AntratsDiagrama">
    <w:name w:val="Antraštės Diagrama"/>
    <w:basedOn w:val="Numatytasispastraiposriftas"/>
    <w:link w:val="Antrats"/>
    <w:uiPriority w:val="99"/>
    <w:rsid w:val="00114AA7"/>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114AA7"/>
    <w:pPr>
      <w:tabs>
        <w:tab w:val="center" w:pos="4819"/>
        <w:tab w:val="right" w:pos="9638"/>
      </w:tabs>
    </w:pPr>
  </w:style>
  <w:style w:type="character" w:customStyle="1" w:styleId="PoratDiagrama">
    <w:name w:val="Poraštė Diagrama"/>
    <w:basedOn w:val="Numatytasispastraiposriftas"/>
    <w:link w:val="Porat"/>
    <w:uiPriority w:val="99"/>
    <w:rsid w:val="00114AA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3291">
      <w:bodyDiv w:val="1"/>
      <w:marLeft w:val="0"/>
      <w:marRight w:val="0"/>
      <w:marTop w:val="0"/>
      <w:marBottom w:val="0"/>
      <w:divBdr>
        <w:top w:val="none" w:sz="0" w:space="0" w:color="auto"/>
        <w:left w:val="none" w:sz="0" w:space="0" w:color="auto"/>
        <w:bottom w:val="none" w:sz="0" w:space="0" w:color="auto"/>
        <w:right w:val="none" w:sz="0" w:space="0" w:color="auto"/>
      </w:divBdr>
    </w:div>
    <w:div w:id="405958178">
      <w:bodyDiv w:val="1"/>
      <w:marLeft w:val="0"/>
      <w:marRight w:val="0"/>
      <w:marTop w:val="0"/>
      <w:marBottom w:val="0"/>
      <w:divBdr>
        <w:top w:val="none" w:sz="0" w:space="0" w:color="auto"/>
        <w:left w:val="none" w:sz="0" w:space="0" w:color="auto"/>
        <w:bottom w:val="none" w:sz="0" w:space="0" w:color="auto"/>
        <w:right w:val="none" w:sz="0" w:space="0" w:color="auto"/>
      </w:divBdr>
    </w:div>
    <w:div w:id="501510739">
      <w:bodyDiv w:val="1"/>
      <w:marLeft w:val="0"/>
      <w:marRight w:val="0"/>
      <w:marTop w:val="0"/>
      <w:marBottom w:val="0"/>
      <w:divBdr>
        <w:top w:val="none" w:sz="0" w:space="0" w:color="auto"/>
        <w:left w:val="none" w:sz="0" w:space="0" w:color="auto"/>
        <w:bottom w:val="none" w:sz="0" w:space="0" w:color="auto"/>
        <w:right w:val="none" w:sz="0" w:space="0" w:color="auto"/>
      </w:divBdr>
    </w:div>
    <w:div w:id="692460400">
      <w:bodyDiv w:val="1"/>
      <w:marLeft w:val="0"/>
      <w:marRight w:val="0"/>
      <w:marTop w:val="0"/>
      <w:marBottom w:val="0"/>
      <w:divBdr>
        <w:top w:val="none" w:sz="0" w:space="0" w:color="auto"/>
        <w:left w:val="none" w:sz="0" w:space="0" w:color="auto"/>
        <w:bottom w:val="none" w:sz="0" w:space="0" w:color="auto"/>
        <w:right w:val="none" w:sz="0" w:space="0" w:color="auto"/>
      </w:divBdr>
    </w:div>
    <w:div w:id="17513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nius.lt/" TargetMode="External"/><Relationship Id="rId5" Type="http://schemas.openxmlformats.org/officeDocument/2006/relationships/settings" Target="settings.xml"/><Relationship Id="rId10" Type="http://schemas.openxmlformats.org/officeDocument/2006/relationships/hyperlink" Target="http://www3.lrs.lt/" TargetMode="External"/><Relationship Id="rId4" Type="http://schemas.microsoft.com/office/2007/relationships/stylesWithEffects" Target="stylesWithEffects.xml"/><Relationship Id="rId9" Type="http://schemas.openxmlformats.org/officeDocument/2006/relationships/hyperlink" Target="http://www.upc.smm.lt/veikime/turiny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A832-07FD-401B-A012-F06EE138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26</Pages>
  <Words>29609</Words>
  <Characters>16878</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Krasauskienė</dc:creator>
  <cp:lastModifiedBy>R. Krasauskienė</cp:lastModifiedBy>
  <cp:revision>4</cp:revision>
  <dcterms:created xsi:type="dcterms:W3CDTF">2017-08-23T10:25:00Z</dcterms:created>
  <dcterms:modified xsi:type="dcterms:W3CDTF">2017-08-25T07:04:00Z</dcterms:modified>
</cp:coreProperties>
</file>